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3ACAB" w14:textId="77777777" w:rsidR="005D189C" w:rsidRPr="00B17FA1" w:rsidRDefault="005D189C" w:rsidP="005D189C">
      <w:pPr>
        <w:pStyle w:val="Checklist"/>
        <w:tabs>
          <w:tab w:val="left" w:pos="4111"/>
        </w:tabs>
        <w:rPr>
          <w:rFonts w:ascii="Poppins" w:hAnsi="Poppins" w:cs="Poppins"/>
        </w:rPr>
      </w:pPr>
      <w:r w:rsidRPr="00B17FA1">
        <w:rPr>
          <w:rFonts w:ascii="Poppins" w:hAnsi="Poppins" w:cs="Poppins"/>
        </w:rPr>
        <w:t>Workgroup Consultation Response Proforma</w:t>
      </w:r>
    </w:p>
    <w:p w14:paraId="12E40B33" w14:textId="178D00AB" w:rsidR="005D189C" w:rsidRPr="00B17FA1" w:rsidRDefault="005D189C" w:rsidP="005D189C">
      <w:pPr>
        <w:rPr>
          <w:rFonts w:ascii="Poppins" w:hAnsi="Poppins" w:cs="Poppins"/>
          <w:b/>
          <w:color w:val="3F0731" w:themeColor="text2"/>
          <w:sz w:val="28"/>
        </w:rPr>
      </w:pPr>
      <w:bookmarkStart w:id="0" w:name="_Hlk31877162"/>
      <w:r w:rsidRPr="00B17FA1">
        <w:rPr>
          <w:rFonts w:ascii="Poppins" w:hAnsi="Poppins" w:cs="Poppins"/>
          <w:b/>
          <w:color w:val="3F0731" w:themeColor="text2"/>
          <w:sz w:val="28"/>
        </w:rPr>
        <w:t>GC</w:t>
      </w:r>
      <w:r w:rsidR="00D93ABF">
        <w:rPr>
          <w:rFonts w:ascii="Poppins" w:hAnsi="Poppins" w:cs="Poppins"/>
          <w:b/>
          <w:color w:val="3F0731" w:themeColor="text2"/>
          <w:sz w:val="28"/>
        </w:rPr>
        <w:t>0103</w:t>
      </w:r>
      <w:r w:rsidRPr="00B17FA1">
        <w:rPr>
          <w:rFonts w:ascii="Poppins" w:hAnsi="Poppins" w:cs="Poppins"/>
          <w:b/>
          <w:color w:val="3F0731" w:themeColor="text2"/>
          <w:sz w:val="28"/>
        </w:rPr>
        <w:t xml:space="preserve">: </w:t>
      </w:r>
      <w:r w:rsidR="00D93ABF">
        <w:rPr>
          <w:rFonts w:ascii="Poppins" w:hAnsi="Poppins" w:cs="Poppins"/>
          <w:b/>
          <w:color w:val="3F0731" w:themeColor="text2"/>
          <w:sz w:val="28"/>
        </w:rPr>
        <w:t>The</w:t>
      </w:r>
      <w:r w:rsidR="003A3F20">
        <w:rPr>
          <w:rFonts w:ascii="Poppins" w:hAnsi="Poppins" w:cs="Poppins"/>
          <w:b/>
          <w:color w:val="3F0731" w:themeColor="text2"/>
          <w:sz w:val="28"/>
        </w:rPr>
        <w:t xml:space="preserve"> </w:t>
      </w:r>
      <w:r w:rsidR="003A3F20" w:rsidRPr="003A3F20">
        <w:rPr>
          <w:rFonts w:ascii="Poppins" w:hAnsi="Poppins" w:cs="Poppins"/>
          <w:b/>
          <w:color w:val="3F0731" w:themeColor="text2"/>
          <w:sz w:val="28"/>
        </w:rPr>
        <w:t>introduction of harmonised Applicable Electrical Standards in GB to ensure compliance with the EU Connection Codes</w:t>
      </w:r>
    </w:p>
    <w:bookmarkEnd w:id="0"/>
    <w:p w14:paraId="5FD16ED2" w14:textId="77777777" w:rsidR="005D189C" w:rsidRPr="00B17FA1" w:rsidRDefault="005D189C" w:rsidP="0014487D">
      <w:pPr>
        <w:pStyle w:val="BodyText"/>
        <w:ind w:right="-97"/>
        <w:rPr>
          <w:rFonts w:ascii="Poppins" w:hAnsi="Poppins" w:cs="Poppins"/>
          <w:spacing w:val="-3"/>
          <w:sz w:val="24"/>
        </w:rPr>
      </w:pPr>
      <w:r w:rsidRPr="00B17FA1">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00956B0D" w14:textId="5E35A149" w:rsidR="005D189C" w:rsidRPr="00C93A31" w:rsidRDefault="005D189C" w:rsidP="0014487D">
      <w:pPr>
        <w:pStyle w:val="BodyText"/>
        <w:ind w:right="-97"/>
        <w:rPr>
          <w:rFonts w:ascii="Poppins" w:hAnsi="Poppins" w:cs="Poppins"/>
          <w:spacing w:val="-3"/>
          <w:sz w:val="24"/>
        </w:rPr>
      </w:pPr>
      <w:r w:rsidRPr="00C93A31">
        <w:rPr>
          <w:rFonts w:ascii="Poppins" w:hAnsi="Poppins" w:cs="Poppins"/>
          <w:spacing w:val="-3"/>
          <w:sz w:val="24"/>
        </w:rPr>
        <w:t xml:space="preserve">Please send your responses to </w:t>
      </w:r>
      <w:hyperlink r:id="rId11" w:history="1">
        <w:r w:rsidR="00B129F2" w:rsidRPr="00C93A31">
          <w:rPr>
            <w:rStyle w:val="Hyperlink"/>
            <w:rFonts w:ascii="Poppins" w:hAnsi="Poppins" w:cs="Poppins"/>
            <w:sz w:val="24"/>
          </w:rPr>
          <w:t xml:space="preserve">grid.code@neso.energy </w:t>
        </w:r>
      </w:hyperlink>
      <w:r w:rsidRPr="00C93A31">
        <w:rPr>
          <w:rStyle w:val="CommentReference"/>
          <w:rFonts w:ascii="Poppins" w:hAnsi="Poppins" w:cs="Poppins"/>
        </w:rPr>
        <w:t xml:space="preserve"> </w:t>
      </w:r>
      <w:r w:rsidRPr="00C93A31">
        <w:rPr>
          <w:rFonts w:ascii="Poppins" w:hAnsi="Poppins" w:cs="Poppins"/>
          <w:spacing w:val="-3"/>
          <w:sz w:val="24"/>
        </w:rPr>
        <w:t xml:space="preserve">by </w:t>
      </w:r>
      <w:r w:rsidRPr="00C93A31">
        <w:rPr>
          <w:rFonts w:ascii="Poppins" w:hAnsi="Poppins" w:cs="Poppins"/>
          <w:b/>
          <w:spacing w:val="-3"/>
          <w:sz w:val="24"/>
        </w:rPr>
        <w:t>5pm</w:t>
      </w:r>
      <w:r w:rsidRPr="00C93A31">
        <w:rPr>
          <w:rFonts w:ascii="Poppins" w:hAnsi="Poppins" w:cs="Poppins"/>
          <w:spacing w:val="-3"/>
          <w:sz w:val="24"/>
        </w:rPr>
        <w:t xml:space="preserve"> on </w:t>
      </w:r>
      <w:r w:rsidR="00CB6841">
        <w:rPr>
          <w:rFonts w:ascii="Poppins" w:hAnsi="Poppins" w:cs="Poppins"/>
          <w:b/>
          <w:spacing w:val="-3"/>
          <w:sz w:val="24"/>
        </w:rPr>
        <w:t>12</w:t>
      </w:r>
      <w:r w:rsidRPr="00C93A31">
        <w:rPr>
          <w:rFonts w:ascii="Poppins" w:hAnsi="Poppins" w:cs="Poppins"/>
          <w:b/>
          <w:spacing w:val="-3"/>
          <w:sz w:val="24"/>
        </w:rPr>
        <w:t xml:space="preserve"> </w:t>
      </w:r>
      <w:r w:rsidR="00CB6841">
        <w:rPr>
          <w:rFonts w:ascii="Poppins" w:hAnsi="Poppins" w:cs="Poppins"/>
          <w:b/>
          <w:spacing w:val="-3"/>
          <w:sz w:val="24"/>
        </w:rPr>
        <w:t>June</w:t>
      </w:r>
      <w:r w:rsidRPr="00C93A31">
        <w:rPr>
          <w:rFonts w:ascii="Poppins" w:hAnsi="Poppins" w:cs="Poppins"/>
          <w:b/>
          <w:spacing w:val="-3"/>
          <w:sz w:val="24"/>
        </w:rPr>
        <w:t xml:space="preserve"> </w:t>
      </w:r>
      <w:r w:rsidR="00CB6841">
        <w:rPr>
          <w:rFonts w:ascii="Poppins" w:hAnsi="Poppins" w:cs="Poppins"/>
          <w:b/>
          <w:spacing w:val="-3"/>
          <w:sz w:val="24"/>
        </w:rPr>
        <w:t>2025</w:t>
      </w:r>
      <w:r w:rsidRPr="00C93A31">
        <w:rPr>
          <w:rFonts w:ascii="Poppins" w:hAnsi="Poppins" w:cs="Poppins"/>
          <w:spacing w:val="-3"/>
          <w:sz w:val="24"/>
        </w:rPr>
        <w:t>.  Please note that any responses received after the deadline or sent to a different email address may not receive due consideration.</w:t>
      </w:r>
    </w:p>
    <w:p w14:paraId="33164CD6" w14:textId="564B1678" w:rsidR="005D189C" w:rsidRPr="00B129F2" w:rsidRDefault="005D189C" w:rsidP="0014487D">
      <w:pPr>
        <w:rPr>
          <w:rFonts w:ascii="Poppins" w:hAnsi="Poppins" w:cs="Poppins"/>
        </w:rPr>
      </w:pPr>
      <w:r w:rsidRPr="00C93A31">
        <w:rPr>
          <w:rFonts w:ascii="Poppins" w:hAnsi="Poppins" w:cs="Poppins"/>
        </w:rPr>
        <w:t xml:space="preserve">If you have any queries on the content of this consultation, please contact </w:t>
      </w:r>
      <w:r w:rsidR="0014487D" w:rsidRPr="00C93A31">
        <w:rPr>
          <w:rStyle w:val="Hyperlink"/>
          <w:rFonts w:ascii="Poppins" w:hAnsi="Poppins" w:cs="Poppins"/>
        </w:rPr>
        <w:t xml:space="preserve"> </w:t>
      </w:r>
      <w:hyperlink r:id="rId12" w:history="1">
        <w:r w:rsidR="00C93A31" w:rsidRPr="00AE60C7">
          <w:rPr>
            <w:rStyle w:val="Hyperlink"/>
            <w:rFonts w:ascii="Poppins" w:hAnsi="Poppins" w:cs="Poppins"/>
          </w:rPr>
          <w:t xml:space="preserve">grid.code@neso.energy </w:t>
        </w:r>
      </w:hyperlink>
      <w:r w:rsidR="00C93A31">
        <w:rPr>
          <w:rFonts w:ascii="Poppins" w:hAnsi="Poppins" w:cs="Poppins"/>
        </w:rPr>
        <w:t xml:space="preserve">or </w:t>
      </w:r>
      <w:hyperlink r:id="rId13" w:history="1">
        <w:r w:rsidR="00597A44" w:rsidRPr="00AE60C7">
          <w:rPr>
            <w:rStyle w:val="Hyperlink"/>
            <w:rFonts w:ascii="Poppins" w:hAnsi="Poppins" w:cs="Poppins"/>
          </w:rPr>
          <w:t>claire.goult@neso.energy</w:t>
        </w:r>
      </w:hyperlink>
      <w:r w:rsidR="00597A44">
        <w:rPr>
          <w:rFonts w:ascii="Poppins" w:hAnsi="Poppins" w:cs="Poppins"/>
        </w:rPr>
        <w:t xml:space="preserve"> </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B17FA1" w14:paraId="7EBDDF02" w14:textId="77777777" w:rsidTr="004A5874">
        <w:trPr>
          <w:trHeight w:val="290"/>
        </w:trPr>
        <w:tc>
          <w:tcPr>
            <w:tcW w:w="3348" w:type="dxa"/>
            <w:shd w:val="clear" w:color="auto" w:fill="650B4E" w:themeFill="text2" w:themeFillTint="E6"/>
          </w:tcPr>
          <w:p w14:paraId="798E7658" w14:textId="77777777" w:rsidR="005D189C" w:rsidRPr="00B17FA1" w:rsidRDefault="005D189C">
            <w:pPr>
              <w:rPr>
                <w:rFonts w:ascii="Poppins" w:hAnsi="Poppins" w:cs="Poppins"/>
                <w:b/>
                <w:color w:val="FFFFFF" w:themeColor="background1"/>
              </w:rPr>
            </w:pPr>
            <w:r w:rsidRPr="00B17FA1">
              <w:rPr>
                <w:rFonts w:ascii="Poppins" w:hAnsi="Poppins" w:cs="Poppins"/>
                <w:b/>
                <w:color w:val="FFFFFF" w:themeColor="background1"/>
              </w:rPr>
              <w:t>Respondent details</w:t>
            </w:r>
          </w:p>
        </w:tc>
        <w:tc>
          <w:tcPr>
            <w:tcW w:w="6338" w:type="dxa"/>
            <w:gridSpan w:val="2"/>
            <w:shd w:val="clear" w:color="auto" w:fill="650B4E" w:themeFill="text2" w:themeFillTint="E6"/>
          </w:tcPr>
          <w:p w14:paraId="695F0E8B" w14:textId="77777777" w:rsidR="005D189C" w:rsidRPr="00B17FA1" w:rsidRDefault="005D189C">
            <w:pPr>
              <w:rPr>
                <w:rFonts w:ascii="Poppins" w:hAnsi="Poppins" w:cs="Poppins"/>
                <w:b/>
                <w:color w:val="FFFFFF" w:themeColor="background1"/>
              </w:rPr>
            </w:pPr>
            <w:r w:rsidRPr="00B17FA1">
              <w:rPr>
                <w:rFonts w:ascii="Poppins" w:hAnsi="Poppins" w:cs="Poppins"/>
                <w:b/>
                <w:color w:val="FFFFFF" w:themeColor="background1"/>
              </w:rPr>
              <w:t>Please enter your details</w:t>
            </w:r>
          </w:p>
        </w:tc>
      </w:tr>
      <w:tr w:rsidR="005D189C" w:rsidRPr="00B17FA1" w14:paraId="024C8936" w14:textId="77777777" w:rsidTr="004A5874">
        <w:trPr>
          <w:trHeight w:val="238"/>
        </w:trPr>
        <w:tc>
          <w:tcPr>
            <w:tcW w:w="3348" w:type="dxa"/>
          </w:tcPr>
          <w:p w14:paraId="55213AE0" w14:textId="77777777" w:rsidR="005D189C" w:rsidRPr="00B17FA1" w:rsidRDefault="005D189C">
            <w:pPr>
              <w:rPr>
                <w:rFonts w:ascii="Poppins" w:hAnsi="Poppins" w:cs="Poppins"/>
                <w:b/>
              </w:rPr>
            </w:pPr>
            <w:r w:rsidRPr="00B17FA1">
              <w:rPr>
                <w:rFonts w:ascii="Poppins" w:hAnsi="Poppins" w:cs="Poppins"/>
                <w:b/>
              </w:rPr>
              <w:t>Respondent name:</w:t>
            </w:r>
          </w:p>
        </w:tc>
        <w:sdt>
          <w:sdtPr>
            <w:rPr>
              <w:rFonts w:ascii="Poppins" w:hAnsi="Poppins" w:cs="Poppins"/>
            </w:rPr>
            <w:id w:val="-539664489"/>
            <w:placeholder>
              <w:docPart w:val="6D5CCC1A80614391956D723CD611ADC9"/>
            </w:placeholder>
          </w:sdtPr>
          <w:sdtEndPr/>
          <w:sdtContent>
            <w:tc>
              <w:tcPr>
                <w:tcW w:w="6338" w:type="dxa"/>
                <w:gridSpan w:val="2"/>
              </w:tcPr>
              <w:p w14:paraId="76DC739F" w14:textId="587022A9" w:rsidR="005D189C" w:rsidRPr="00B17FA1" w:rsidRDefault="001C7C98">
                <w:pPr>
                  <w:rPr>
                    <w:rFonts w:ascii="Poppins" w:hAnsi="Poppins" w:cs="Poppins"/>
                  </w:rPr>
                </w:pPr>
                <w:r>
                  <w:rPr>
                    <w:rFonts w:ascii="Poppins" w:hAnsi="Poppins" w:cs="Poppins"/>
                  </w:rPr>
                  <w:t>Graeme Vincent</w:t>
                </w:r>
              </w:p>
            </w:tc>
          </w:sdtContent>
        </w:sdt>
      </w:tr>
      <w:tr w:rsidR="005D189C" w:rsidRPr="00B17FA1" w14:paraId="5738E527" w14:textId="77777777" w:rsidTr="004A5874">
        <w:trPr>
          <w:trHeight w:val="238"/>
        </w:trPr>
        <w:tc>
          <w:tcPr>
            <w:tcW w:w="3348" w:type="dxa"/>
          </w:tcPr>
          <w:p w14:paraId="4D388634" w14:textId="77777777" w:rsidR="005D189C" w:rsidRPr="00B17FA1" w:rsidRDefault="005D189C">
            <w:pPr>
              <w:rPr>
                <w:rFonts w:ascii="Poppins" w:hAnsi="Poppins" w:cs="Poppins"/>
                <w:b/>
              </w:rPr>
            </w:pPr>
            <w:r w:rsidRPr="00B17FA1">
              <w:rPr>
                <w:rFonts w:ascii="Poppins" w:hAnsi="Poppins" w:cs="Poppins"/>
                <w:b/>
              </w:rPr>
              <w:t>Company name:</w:t>
            </w:r>
          </w:p>
        </w:tc>
        <w:sdt>
          <w:sdtPr>
            <w:rPr>
              <w:rFonts w:ascii="Poppins" w:hAnsi="Poppins" w:cs="Poppins"/>
            </w:rPr>
            <w:id w:val="-1333605531"/>
            <w:placeholder>
              <w:docPart w:val="6B2C2EDDED8942358924DB1EB7912FCB"/>
            </w:placeholder>
          </w:sdtPr>
          <w:sdtEndPr/>
          <w:sdtContent>
            <w:tc>
              <w:tcPr>
                <w:tcW w:w="6338" w:type="dxa"/>
                <w:gridSpan w:val="2"/>
              </w:tcPr>
              <w:p w14:paraId="0C814B78" w14:textId="1E9A79EA" w:rsidR="005D189C" w:rsidRPr="00B17FA1" w:rsidRDefault="001C7C98">
                <w:pPr>
                  <w:rPr>
                    <w:rFonts w:ascii="Poppins" w:hAnsi="Poppins" w:cs="Poppins"/>
                  </w:rPr>
                </w:pPr>
                <w:r>
                  <w:rPr>
                    <w:rFonts w:ascii="Poppins" w:hAnsi="Poppins" w:cs="Poppins"/>
                  </w:rPr>
                  <w:t>SP Energy Networks</w:t>
                </w:r>
              </w:p>
            </w:tc>
          </w:sdtContent>
        </w:sdt>
      </w:tr>
      <w:tr w:rsidR="005D189C" w:rsidRPr="00B17FA1" w14:paraId="0CA4A9D3" w14:textId="77777777" w:rsidTr="004A5874">
        <w:trPr>
          <w:trHeight w:val="238"/>
        </w:trPr>
        <w:tc>
          <w:tcPr>
            <w:tcW w:w="3348" w:type="dxa"/>
          </w:tcPr>
          <w:p w14:paraId="3CBBE99A" w14:textId="77777777" w:rsidR="005D189C" w:rsidRPr="00B17FA1" w:rsidRDefault="005D189C">
            <w:pPr>
              <w:rPr>
                <w:rFonts w:ascii="Poppins" w:hAnsi="Poppins" w:cs="Poppins"/>
                <w:b/>
              </w:rPr>
            </w:pPr>
            <w:r w:rsidRPr="00B17FA1">
              <w:rPr>
                <w:rFonts w:ascii="Poppins" w:hAnsi="Poppins" w:cs="Poppins"/>
                <w:b/>
              </w:rPr>
              <w:t>Email address:</w:t>
            </w:r>
          </w:p>
        </w:tc>
        <w:sdt>
          <w:sdtPr>
            <w:rPr>
              <w:rFonts w:ascii="Poppins" w:hAnsi="Poppins" w:cs="Poppins"/>
            </w:rPr>
            <w:id w:val="233060029"/>
            <w:placeholder>
              <w:docPart w:val="6481DDE5BCF94B42BE8A4E5836F50814"/>
            </w:placeholder>
          </w:sdtPr>
          <w:sdtEndPr/>
          <w:sdtContent>
            <w:tc>
              <w:tcPr>
                <w:tcW w:w="6338" w:type="dxa"/>
                <w:gridSpan w:val="2"/>
              </w:tcPr>
              <w:p w14:paraId="0FFD8A05" w14:textId="256909DC" w:rsidR="005D189C" w:rsidRPr="00B17FA1" w:rsidRDefault="001C7C98">
                <w:pPr>
                  <w:rPr>
                    <w:rFonts w:ascii="Poppins" w:hAnsi="Poppins" w:cs="Poppins"/>
                  </w:rPr>
                </w:pPr>
                <w:r>
                  <w:rPr>
                    <w:rFonts w:ascii="Poppins" w:hAnsi="Poppins" w:cs="Poppins"/>
                  </w:rPr>
                  <w:t>Graeme.vincent@spenergynetworks.co.uk</w:t>
                </w:r>
              </w:p>
            </w:tc>
          </w:sdtContent>
        </w:sdt>
      </w:tr>
      <w:tr w:rsidR="005D189C" w:rsidRPr="00B17FA1" w14:paraId="428595A0" w14:textId="77777777" w:rsidTr="004A5874">
        <w:trPr>
          <w:trHeight w:val="238"/>
        </w:trPr>
        <w:tc>
          <w:tcPr>
            <w:tcW w:w="3348" w:type="dxa"/>
          </w:tcPr>
          <w:p w14:paraId="2413CC7C" w14:textId="77777777" w:rsidR="005D189C" w:rsidRPr="00B17FA1" w:rsidRDefault="005D189C">
            <w:pPr>
              <w:rPr>
                <w:rFonts w:ascii="Poppins" w:hAnsi="Poppins" w:cs="Poppins"/>
                <w:b/>
              </w:rPr>
            </w:pPr>
            <w:r w:rsidRPr="00B17FA1">
              <w:rPr>
                <w:rFonts w:ascii="Poppins" w:hAnsi="Poppins" w:cs="Poppins"/>
                <w:b/>
              </w:rPr>
              <w:t>Phone number:</w:t>
            </w:r>
          </w:p>
        </w:tc>
        <w:sdt>
          <w:sdtPr>
            <w:rPr>
              <w:rFonts w:ascii="Poppins" w:hAnsi="Poppins" w:cs="Poppins"/>
            </w:rPr>
            <w:id w:val="1902481430"/>
            <w:placeholder>
              <w:docPart w:val="6481DDE5BCF94B42BE8A4E5836F50814"/>
            </w:placeholder>
          </w:sdtPr>
          <w:sdtEndPr/>
          <w:sdtContent>
            <w:tc>
              <w:tcPr>
                <w:tcW w:w="6338" w:type="dxa"/>
                <w:gridSpan w:val="2"/>
              </w:tcPr>
              <w:p w14:paraId="269879CE" w14:textId="40500E02" w:rsidR="005D189C" w:rsidRPr="00B17FA1" w:rsidRDefault="0016552A">
                <w:pPr>
                  <w:rPr>
                    <w:rFonts w:ascii="Poppins" w:hAnsi="Poppins" w:cs="Poppins"/>
                  </w:rPr>
                </w:pPr>
                <w:r>
                  <w:rPr>
                    <w:rFonts w:ascii="Poppins" w:hAnsi="Poppins" w:cs="Poppins"/>
                  </w:rPr>
                  <w:t>07753 622336</w:t>
                </w:r>
              </w:p>
            </w:tc>
          </w:sdtContent>
        </w:sdt>
      </w:tr>
      <w:tr w:rsidR="005D189C" w:rsidRPr="00B17FA1" w14:paraId="321BAB46" w14:textId="77777777" w:rsidTr="004A5874">
        <w:trPr>
          <w:trHeight w:val="238"/>
        </w:trPr>
        <w:tc>
          <w:tcPr>
            <w:tcW w:w="3348" w:type="dxa"/>
          </w:tcPr>
          <w:p w14:paraId="19C9E109" w14:textId="77777777" w:rsidR="005D189C" w:rsidRPr="00B17FA1" w:rsidRDefault="005D189C" w:rsidP="002F05C7">
            <w:pPr>
              <w:spacing w:after="0"/>
              <w:rPr>
                <w:rFonts w:ascii="Poppins" w:hAnsi="Poppins" w:cs="Poppins"/>
                <w:b/>
              </w:rPr>
            </w:pPr>
            <w:r w:rsidRPr="00B17FA1">
              <w:rPr>
                <w:rFonts w:ascii="Poppins" w:hAnsi="Poppins" w:cs="Poppins"/>
                <w:b/>
              </w:rPr>
              <w:t>Which best describes your organisation?</w:t>
            </w:r>
          </w:p>
        </w:tc>
        <w:tc>
          <w:tcPr>
            <w:tcW w:w="3168" w:type="dxa"/>
          </w:tcPr>
          <w:p w14:paraId="70CADBCD" w14:textId="77777777" w:rsidR="005D189C" w:rsidRPr="00B17FA1" w:rsidRDefault="00EB643B" w:rsidP="002F05C7">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Consumer body</w:t>
            </w:r>
          </w:p>
          <w:p w14:paraId="315F36E4" w14:textId="77777777" w:rsidR="005D189C" w:rsidRPr="00B17FA1" w:rsidRDefault="00EB643B" w:rsidP="002F05C7">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Demand</w:t>
            </w:r>
          </w:p>
          <w:p w14:paraId="2CC9A691" w14:textId="65E73711" w:rsidR="005D189C" w:rsidRPr="00B17FA1" w:rsidRDefault="00EB643B" w:rsidP="002F05C7">
            <w:pPr>
              <w:spacing w:after="0"/>
              <w:rPr>
                <w:rFonts w:ascii="Poppins" w:hAnsi="Poppins" w:cs="Poppins"/>
              </w:rPr>
            </w:pPr>
            <w:sdt>
              <w:sdtPr>
                <w:rPr>
                  <w:rFonts w:ascii="Poppins" w:hAnsi="Poppins" w:cs="Poppins"/>
                </w:rPr>
                <w:id w:val="1557049818"/>
                <w14:checkbox>
                  <w14:checked w14:val="1"/>
                  <w14:checkedState w14:val="2612" w14:font="MS Gothic"/>
                  <w14:uncheckedState w14:val="2610" w14:font="MS Gothic"/>
                </w14:checkbox>
              </w:sdtPr>
              <w:sdtEndPr/>
              <w:sdtContent>
                <w:r w:rsidR="001C7C98">
                  <w:rPr>
                    <w:rFonts w:ascii="MS Gothic" w:eastAsia="MS Gothic" w:hAnsi="MS Gothic" w:cs="Poppins" w:hint="eastAsia"/>
                  </w:rPr>
                  <w:t>☒</w:t>
                </w:r>
              </w:sdtContent>
            </w:sdt>
            <w:r w:rsidR="005D189C" w:rsidRPr="00B17FA1">
              <w:rPr>
                <w:rFonts w:ascii="Poppins" w:hAnsi="Poppins" w:cs="Poppins"/>
              </w:rPr>
              <w:t>Distribution Network Operator</w:t>
            </w:r>
          </w:p>
          <w:p w14:paraId="4F07C511" w14:textId="77777777" w:rsidR="005D189C" w:rsidRPr="00B17FA1" w:rsidRDefault="00EB643B" w:rsidP="002F05C7">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Generator</w:t>
            </w:r>
          </w:p>
          <w:p w14:paraId="78200672" w14:textId="77777777" w:rsidR="005D189C" w:rsidRPr="00B17FA1" w:rsidRDefault="00EB643B" w:rsidP="002F05C7">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Industry body</w:t>
            </w:r>
          </w:p>
          <w:p w14:paraId="7FA44B7B" w14:textId="77777777" w:rsidR="005D189C" w:rsidRPr="00B17FA1" w:rsidRDefault="00EB643B" w:rsidP="002F05C7">
            <w:pPr>
              <w:spacing w:after="0"/>
              <w:rPr>
                <w:rFonts w:ascii="Poppins" w:hAnsi="Poppins" w:cs="Poppins"/>
              </w:rPr>
            </w:pPr>
            <w:sdt>
              <w:sdtPr>
                <w:rPr>
                  <w:rFonts w:ascii="Poppins" w:hAnsi="Poppins" w:cs="Poppins"/>
                </w:rPr>
                <w:id w:val="123497773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Interconnector</w:t>
            </w:r>
          </w:p>
        </w:tc>
        <w:tc>
          <w:tcPr>
            <w:tcW w:w="3170" w:type="dxa"/>
          </w:tcPr>
          <w:p w14:paraId="5CF0A87D" w14:textId="77777777" w:rsidR="005D189C" w:rsidRPr="00B17FA1" w:rsidRDefault="00EB643B" w:rsidP="002F05C7">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Storage</w:t>
            </w:r>
          </w:p>
          <w:p w14:paraId="177CB887" w14:textId="77777777" w:rsidR="005D189C" w:rsidRPr="00B17FA1" w:rsidRDefault="00EB643B" w:rsidP="002F05C7">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Supplier</w:t>
            </w:r>
          </w:p>
          <w:p w14:paraId="26BFC2D9" w14:textId="77777777" w:rsidR="005D189C" w:rsidRPr="00B17FA1" w:rsidRDefault="00EB643B" w:rsidP="002F05C7">
            <w:pPr>
              <w:spacing w:after="0"/>
              <w:rPr>
                <w:rFonts w:ascii="Poppins" w:hAnsi="Poppins" w:cs="Poppins"/>
              </w:rPr>
            </w:pPr>
            <w:sdt>
              <w:sdtPr>
                <w:rPr>
                  <w:rFonts w:ascii="Poppins" w:hAnsi="Poppins" w:cs="Poppins"/>
                </w:rPr>
                <w:id w:val="-950160797"/>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System Operator</w:t>
            </w:r>
          </w:p>
          <w:p w14:paraId="25A2D454" w14:textId="7BBA3C69" w:rsidR="005D189C" w:rsidRPr="00B17FA1" w:rsidRDefault="00EB643B" w:rsidP="002F05C7">
            <w:pPr>
              <w:spacing w:after="0"/>
              <w:rPr>
                <w:rFonts w:ascii="Poppins" w:hAnsi="Poppins" w:cs="Poppins"/>
              </w:rPr>
            </w:pPr>
            <w:sdt>
              <w:sdtPr>
                <w:rPr>
                  <w:rFonts w:ascii="Poppins" w:hAnsi="Poppins" w:cs="Poppins"/>
                </w:rPr>
                <w:id w:val="-2113735953"/>
                <w14:checkbox>
                  <w14:checked w14:val="1"/>
                  <w14:checkedState w14:val="2612" w14:font="MS Gothic"/>
                  <w14:uncheckedState w14:val="2610" w14:font="MS Gothic"/>
                </w14:checkbox>
              </w:sdtPr>
              <w:sdtEndPr/>
              <w:sdtContent>
                <w:r w:rsidR="001C7C98">
                  <w:rPr>
                    <w:rFonts w:ascii="MS Gothic" w:eastAsia="MS Gothic" w:hAnsi="MS Gothic" w:cs="Poppins" w:hint="eastAsia"/>
                  </w:rPr>
                  <w:t>☒</w:t>
                </w:r>
              </w:sdtContent>
            </w:sdt>
            <w:r w:rsidR="005D189C" w:rsidRPr="00B17FA1">
              <w:rPr>
                <w:rFonts w:ascii="Poppins" w:hAnsi="Poppins" w:cs="Poppins"/>
              </w:rPr>
              <w:t>Transmission Owner</w:t>
            </w:r>
          </w:p>
          <w:p w14:paraId="72B857A8" w14:textId="77777777" w:rsidR="005D189C" w:rsidRPr="00B17FA1" w:rsidRDefault="00EB643B" w:rsidP="002F05C7">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Virtual Lead Party</w:t>
            </w:r>
          </w:p>
          <w:p w14:paraId="2507AA44" w14:textId="77777777" w:rsidR="005D189C" w:rsidRPr="00B17FA1" w:rsidRDefault="00EB643B" w:rsidP="002F05C7">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Other</w:t>
            </w:r>
          </w:p>
        </w:tc>
      </w:tr>
    </w:tbl>
    <w:p w14:paraId="6A867B96" w14:textId="77777777" w:rsidR="005D189C" w:rsidRDefault="005D189C" w:rsidP="005D189C">
      <w:pPr>
        <w:pStyle w:val="BodyText"/>
        <w:rPr>
          <w:rFonts w:ascii="Poppins" w:hAnsi="Poppins" w:cs="Poppins"/>
          <w:b/>
          <w:sz w:val="24"/>
        </w:rPr>
      </w:pPr>
    </w:p>
    <w:p w14:paraId="2F0C7CF9" w14:textId="77777777" w:rsidR="00CC2E97" w:rsidRDefault="00CC2E97" w:rsidP="005D189C">
      <w:pPr>
        <w:pStyle w:val="BodyText"/>
        <w:rPr>
          <w:rFonts w:ascii="Poppins" w:hAnsi="Poppins" w:cs="Poppins"/>
          <w:b/>
          <w:sz w:val="24"/>
        </w:rPr>
      </w:pPr>
    </w:p>
    <w:p w14:paraId="44401D8E" w14:textId="77777777" w:rsidR="005D189C" w:rsidRPr="00B17FA1" w:rsidRDefault="005D189C" w:rsidP="005D189C">
      <w:pPr>
        <w:rPr>
          <w:rFonts w:ascii="Poppins" w:hAnsi="Poppins" w:cs="Poppins"/>
          <w:b/>
        </w:rPr>
      </w:pPr>
      <w:r w:rsidRPr="00B17FA1">
        <w:rPr>
          <w:rFonts w:ascii="Poppins" w:hAnsi="Poppins" w:cs="Poppins"/>
          <w:b/>
        </w:rPr>
        <w:lastRenderedPageBreak/>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B17FA1" w14:paraId="1653017B"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B17FA1" w:rsidRDefault="005D189C">
            <w:pPr>
              <w:spacing w:line="240" w:lineRule="auto"/>
              <w:rPr>
                <w:rFonts w:ascii="Poppins" w:hAnsi="Poppins" w:cs="Poppins"/>
                <w:b w:val="0"/>
                <w:bCs w:val="0"/>
              </w:rPr>
            </w:pPr>
            <w:r w:rsidRPr="00B17FA1">
              <w:rPr>
                <w:rFonts w:ascii="Poppins" w:hAnsi="Poppins" w:cs="Poppins"/>
                <w:b w:val="0"/>
                <w:bCs w:val="0"/>
              </w:rPr>
              <w:t>(Please mark the relevant box)</w:t>
            </w:r>
          </w:p>
          <w:p w14:paraId="36F4AD3E" w14:textId="77777777" w:rsidR="005D189C" w:rsidRPr="00B17FA1" w:rsidRDefault="005D189C">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63A6F006" w14:textId="1E20254A" w:rsidR="005D189C" w:rsidRPr="00B17FA1" w:rsidRDefault="00EB643B">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rPr>
            </w:pPr>
            <w:sdt>
              <w:sdtPr>
                <w:rPr>
                  <w:rFonts w:ascii="Poppins" w:hAnsi="Poppins" w:cs="Poppins"/>
                </w:rPr>
                <w:id w:val="228968572"/>
                <w14:checkbox>
                  <w14:checked w14:val="1"/>
                  <w14:checkedState w14:val="2612" w14:font="MS Gothic"/>
                  <w14:uncheckedState w14:val="2610" w14:font="MS Gothic"/>
                </w14:checkbox>
              </w:sdtPr>
              <w:sdtEndPr/>
              <w:sdtContent>
                <w:r w:rsidR="001C7C98">
                  <w:rPr>
                    <w:rFonts w:ascii="MS Gothic" w:eastAsia="MS Gothic" w:hAnsi="MS Gothic" w:cs="Poppins" w:hint="eastAsia"/>
                  </w:rPr>
                  <w:t>☒</w:t>
                </w:r>
              </w:sdtContent>
            </w:sdt>
            <w:r w:rsidR="005D189C" w:rsidRPr="00B17FA1">
              <w:rPr>
                <w:rFonts w:ascii="Poppins" w:hAnsi="Poppins" w:cs="Poppins"/>
              </w:rPr>
              <w:t xml:space="preserve"> Non-Confidential </w:t>
            </w:r>
            <w:r w:rsidR="005D189C" w:rsidRPr="00B17FA1">
              <w:rPr>
                <w:rFonts w:ascii="Poppins" w:hAnsi="Poppins" w:cs="Poppins"/>
                <w:b w:val="0"/>
                <w:bCs w:val="0"/>
                <w:i/>
                <w:iCs/>
              </w:rPr>
              <w:t xml:space="preserve">(this </w:t>
            </w:r>
            <w:r w:rsidR="005D189C" w:rsidRPr="00B17FA1">
              <w:rPr>
                <w:rFonts w:ascii="Poppins" w:hAnsi="Poppins" w:cs="Poppins"/>
                <w:b w:val="0"/>
                <w:bCs w:val="0"/>
                <w:i/>
                <w:u w:val="single"/>
              </w:rPr>
              <w:t>will be shared</w:t>
            </w:r>
            <w:r w:rsidR="005D189C" w:rsidRPr="00B17FA1">
              <w:rPr>
                <w:rFonts w:ascii="Poppins" w:hAnsi="Poppins" w:cs="Poppins"/>
                <w:b w:val="0"/>
                <w:bCs w:val="0"/>
                <w:i/>
              </w:rPr>
              <w:t xml:space="preserve"> with industry and the Panel for further consideration)</w:t>
            </w:r>
          </w:p>
        </w:tc>
      </w:tr>
      <w:tr w:rsidR="005D189C" w:rsidRPr="00B17FA1"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B17FA1" w:rsidRDefault="005D189C">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Pr="00B17FA1" w:rsidRDefault="00EB643B">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1288038734"/>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 </w:t>
            </w:r>
            <w:r w:rsidR="005D189C" w:rsidRPr="00B17FA1">
              <w:rPr>
                <w:rFonts w:ascii="Poppins" w:hAnsi="Poppins" w:cs="Poppins"/>
                <w:b/>
                <w:bCs/>
              </w:rPr>
              <w:t>Confidential</w:t>
            </w:r>
            <w:r w:rsidR="005D189C" w:rsidRPr="00B17FA1">
              <w:rPr>
                <w:rFonts w:ascii="Poppins" w:hAnsi="Poppins" w:cs="Poppins"/>
              </w:rPr>
              <w:t xml:space="preserve"> (this </w:t>
            </w:r>
            <w:r w:rsidR="005D189C" w:rsidRPr="00B17FA1">
              <w:rPr>
                <w:rFonts w:ascii="Poppins" w:hAnsi="Poppins" w:cs="Poppins"/>
                <w:i/>
              </w:rPr>
              <w:t xml:space="preserve">will be disclosed to the Authority in full but, unless specified, </w:t>
            </w:r>
            <w:r w:rsidR="005D189C" w:rsidRPr="00B17FA1">
              <w:rPr>
                <w:rFonts w:ascii="Poppins" w:hAnsi="Poppins" w:cs="Poppins"/>
                <w:i/>
                <w:u w:val="single"/>
              </w:rPr>
              <w:t>will not be shared</w:t>
            </w:r>
            <w:r w:rsidR="005D189C" w:rsidRPr="00B17FA1">
              <w:rPr>
                <w:rFonts w:ascii="Poppins" w:hAnsi="Poppins" w:cs="Poppins"/>
                <w:i/>
              </w:rPr>
              <w:t xml:space="preserve"> with the Workgroup, Panel or the industry for further consideration)</w:t>
            </w:r>
          </w:p>
        </w:tc>
      </w:tr>
    </w:tbl>
    <w:p w14:paraId="3DE0BAD6" w14:textId="77777777" w:rsidR="005D189C" w:rsidRPr="00B17FA1" w:rsidRDefault="005D189C" w:rsidP="005D189C">
      <w:pPr>
        <w:pStyle w:val="BodyText"/>
        <w:rPr>
          <w:rFonts w:ascii="Poppins" w:hAnsi="Poppins" w:cs="Poppins"/>
          <w:b/>
          <w:sz w:val="24"/>
        </w:rPr>
      </w:pPr>
    </w:p>
    <w:p w14:paraId="716C6CB8" w14:textId="77777777" w:rsidR="007F03FE" w:rsidRPr="00B17FA1" w:rsidRDefault="007F03FE" w:rsidP="007F03FE">
      <w:pPr>
        <w:pStyle w:val="BodyText"/>
        <w:rPr>
          <w:rFonts w:ascii="Poppins" w:hAnsi="Poppins" w:cs="Poppins"/>
          <w:b/>
          <w:color w:val="3F0731" w:themeColor="text2"/>
          <w:sz w:val="24"/>
        </w:rPr>
      </w:pPr>
      <w:r w:rsidRPr="00B17FA1">
        <w:rPr>
          <w:rFonts w:ascii="Poppins" w:hAnsi="Poppins" w:cs="Poppins"/>
          <w:b/>
          <w:color w:val="3F0731" w:themeColor="text2"/>
          <w:sz w:val="24"/>
        </w:rPr>
        <w:t xml:space="preserve">For reference the Applicable Grid Code Objectives are: </w:t>
      </w:r>
    </w:p>
    <w:p w14:paraId="2C02168A" w14:textId="77777777" w:rsidR="007F03FE" w:rsidRPr="00B17FA1" w:rsidRDefault="007F03FE" w:rsidP="007F03FE">
      <w:pPr>
        <w:pStyle w:val="ListParagraph"/>
        <w:numPr>
          <w:ilvl w:val="0"/>
          <w:numId w:val="42"/>
        </w:numPr>
        <w:rPr>
          <w:rFonts w:ascii="Poppins" w:hAnsi="Poppins" w:cs="Poppins"/>
          <w:i/>
        </w:rPr>
      </w:pPr>
      <w:r w:rsidRPr="00B17FA1">
        <w:rPr>
          <w:rFonts w:ascii="Poppins" w:hAnsi="Poppins" w:cs="Poppins"/>
          <w:i/>
        </w:rPr>
        <w:t>To permit the development, maintenance and operation of an efficient, coordinated and economical system for the transmission of electricity</w:t>
      </w:r>
    </w:p>
    <w:p w14:paraId="672779C2" w14:textId="77777777" w:rsidR="007F03FE" w:rsidRPr="00B17FA1" w:rsidRDefault="007F03FE" w:rsidP="007F03FE">
      <w:pPr>
        <w:pStyle w:val="ListParagraph"/>
        <w:numPr>
          <w:ilvl w:val="0"/>
          <w:numId w:val="42"/>
        </w:numPr>
        <w:rPr>
          <w:rFonts w:ascii="Poppins" w:hAnsi="Poppins" w:cs="Poppins"/>
          <w:i/>
        </w:rPr>
      </w:pPr>
      <w:r w:rsidRPr="00B17FA1">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03913C3B" w:rsidR="007F03FE" w:rsidRPr="00B17FA1" w:rsidRDefault="007F03FE" w:rsidP="007F03FE">
      <w:pPr>
        <w:pStyle w:val="ListParagraph"/>
        <w:numPr>
          <w:ilvl w:val="0"/>
          <w:numId w:val="42"/>
        </w:numPr>
        <w:rPr>
          <w:rFonts w:ascii="Poppins" w:hAnsi="Poppins" w:cs="Poppins"/>
          <w:i/>
        </w:rPr>
      </w:pPr>
      <w:r w:rsidRPr="00B17FA1">
        <w:rPr>
          <w:rFonts w:ascii="Poppins" w:hAnsi="Poppins" w:cs="Poppins"/>
          <w:i/>
        </w:rPr>
        <w:t xml:space="preserve">Subject to sub-paragraphs </w:t>
      </w:r>
      <w:r w:rsidR="0003015A" w:rsidRPr="00B17FA1">
        <w:rPr>
          <w:rFonts w:ascii="Poppins" w:hAnsi="Poppins" w:cs="Poppins"/>
          <w:i/>
        </w:rPr>
        <w:t xml:space="preserve">* </w:t>
      </w:r>
      <w:r w:rsidRPr="00B17FA1">
        <w:rPr>
          <w:rFonts w:ascii="Poppins" w:hAnsi="Poppins" w:cs="Poppins"/>
          <w:i/>
        </w:rPr>
        <w:t xml:space="preserve">(i) and (ii), to promote the security and efficiency of the electricity generation, transmission and distribution systems in the national electricity transmission system operator area taken as a whole; </w:t>
      </w:r>
    </w:p>
    <w:p w14:paraId="1CB72634" w14:textId="65EDEDE5" w:rsidR="007F03FE" w:rsidRPr="00B17FA1" w:rsidRDefault="007F03FE" w:rsidP="007F03FE">
      <w:pPr>
        <w:pStyle w:val="ListParagraph"/>
        <w:numPr>
          <w:ilvl w:val="0"/>
          <w:numId w:val="42"/>
        </w:numPr>
        <w:rPr>
          <w:rFonts w:ascii="Poppins" w:hAnsi="Poppins" w:cs="Poppins"/>
          <w:i/>
        </w:rPr>
      </w:pPr>
      <w:r w:rsidRPr="00B17FA1">
        <w:rPr>
          <w:rFonts w:ascii="Poppins" w:hAnsi="Poppins" w:cs="Poppins"/>
          <w:i/>
        </w:rPr>
        <w:t xml:space="preserve">To efficiently discharge the obligations imposed upon the licensee by this license* and to comply with the Electricity Regulation and any relevant legally binding decisions of the European Commission and/or the Agency; and  </w:t>
      </w:r>
    </w:p>
    <w:p w14:paraId="39415090" w14:textId="77777777" w:rsidR="007F03FE" w:rsidRPr="00B17FA1" w:rsidRDefault="007F03FE" w:rsidP="007F03FE">
      <w:pPr>
        <w:pStyle w:val="ListParagraph"/>
        <w:numPr>
          <w:ilvl w:val="0"/>
          <w:numId w:val="42"/>
        </w:numPr>
        <w:rPr>
          <w:rFonts w:ascii="Poppins" w:hAnsi="Poppins" w:cs="Poppins"/>
          <w:i/>
        </w:rPr>
      </w:pPr>
      <w:r w:rsidRPr="00B17FA1">
        <w:rPr>
          <w:rFonts w:ascii="Poppins" w:hAnsi="Poppins" w:cs="Poppins"/>
          <w:i/>
        </w:rPr>
        <w:t>To promote efficiency in the implementation and administration of the Grid Code arrangements</w:t>
      </w:r>
    </w:p>
    <w:p w14:paraId="4242DC50" w14:textId="77777777" w:rsidR="007F03FE" w:rsidRPr="00B17FA1" w:rsidRDefault="007F03FE" w:rsidP="007F03FE">
      <w:pPr>
        <w:rPr>
          <w:rFonts w:ascii="Poppins" w:hAnsi="Poppins" w:cs="Poppins"/>
          <w:i/>
          <w:iCs/>
          <w:szCs w:val="16"/>
        </w:rPr>
      </w:pPr>
      <w:r w:rsidRPr="00B17FA1">
        <w:rPr>
          <w:rFonts w:ascii="Poppins" w:hAnsi="Poppins" w:cs="Poppins"/>
          <w:i/>
          <w:iCs/>
          <w:szCs w:val="16"/>
        </w:rPr>
        <w:t>* See Electricity System Operator Licence</w:t>
      </w:r>
    </w:p>
    <w:p w14:paraId="0F7E72E4" w14:textId="184DA9AA" w:rsidR="005D189C" w:rsidRPr="00B17FA1" w:rsidRDefault="005D189C" w:rsidP="35BC0B1D">
      <w:pPr>
        <w:spacing w:line="256" w:lineRule="auto"/>
        <w:rPr>
          <w:rFonts w:ascii="Poppins" w:hAnsi="Poppins" w:cs="Poppins"/>
          <w:b/>
          <w:bCs/>
          <w:color w:val="3F0731" w:themeColor="text2"/>
        </w:rPr>
      </w:pPr>
      <w:r w:rsidRPr="00B17FA1">
        <w:rPr>
          <w:rFonts w:ascii="Poppins" w:hAnsi="Poppins" w:cs="Poppins"/>
          <w:b/>
          <w:bCs/>
          <w:color w:val="3F0731" w:themeColor="text2"/>
        </w:rPr>
        <w:lastRenderedPageBreak/>
        <w:t>For reference, the Electricity Balancing Regulation (EBR) Article 3 Objectives and regulatory aspects are:</w:t>
      </w:r>
    </w:p>
    <w:p w14:paraId="010A544C"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fostering effective competition, non-discrimination and transparency in balancing markets;</w:t>
      </w:r>
    </w:p>
    <w:p w14:paraId="04509552"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enhancing efficiency of balancing as well as efficiency of national balancing markets;</w:t>
      </w:r>
    </w:p>
    <w:p w14:paraId="227D16A0"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integrating balancing markets and promoting the possibilities for exchanges of balancing services while contributing to operational security;</w:t>
      </w:r>
    </w:p>
    <w:p w14:paraId="33D9C110"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contributing to the efficient long-term operation and development of the electricity transmission system and electricity sector while facilitating the efficient and consistent functioning of day-ahead, intraday and balancing markets;</w:t>
      </w:r>
    </w:p>
    <w:p w14:paraId="43D0618F"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2C3B8BDF"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371AECD"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facilitating the participation of renewable energy sources and supporting the achievement of any target specified in an enactment for the share of energy from renewable sources.</w:t>
      </w:r>
    </w:p>
    <w:tbl>
      <w:tblPr>
        <w:tblStyle w:val="TableGrid"/>
        <w:tblW w:w="9486" w:type="dxa"/>
        <w:tblLook w:val="04A0" w:firstRow="1" w:lastRow="0" w:firstColumn="1" w:lastColumn="0" w:noHBand="0" w:noVBand="1"/>
      </w:tblPr>
      <w:tblGrid>
        <w:gridCol w:w="9486"/>
      </w:tblGrid>
      <w:tr w:rsidR="005D189C" w:rsidRPr="00B17FA1" w14:paraId="4E5255E1" w14:textId="77777777" w:rsidTr="35BC0B1D">
        <w:tc>
          <w:tcPr>
            <w:tcW w:w="9486" w:type="dxa"/>
            <w:shd w:val="clear" w:color="auto" w:fill="650B4E" w:themeFill="text2" w:themeFillTint="E6"/>
          </w:tcPr>
          <w:p w14:paraId="5E1B09C3" w14:textId="77777777" w:rsidR="005D189C" w:rsidRPr="00B17FA1" w:rsidRDefault="005D189C" w:rsidP="35BC0B1D">
            <w:pPr>
              <w:rPr>
                <w:rFonts w:ascii="Poppins" w:hAnsi="Poppins" w:cs="Poppins"/>
                <w:b/>
                <w:bCs/>
                <w:color w:val="FFFFFF" w:themeColor="background1"/>
              </w:rPr>
            </w:pPr>
            <w:r w:rsidRPr="00B17FA1">
              <w:rPr>
                <w:rFonts w:ascii="Poppins" w:hAnsi="Poppins" w:cs="Poppins"/>
                <w:b/>
                <w:bCs/>
                <w:color w:val="FFFFFF" w:themeColor="background1"/>
              </w:rPr>
              <w:t>What is the EBR?</w:t>
            </w:r>
          </w:p>
        </w:tc>
      </w:tr>
      <w:tr w:rsidR="005D189C" w:rsidRPr="00B17FA1" w14:paraId="4F8B5D22" w14:textId="77777777" w:rsidTr="35BC0B1D">
        <w:tc>
          <w:tcPr>
            <w:tcW w:w="9486" w:type="dxa"/>
          </w:tcPr>
          <w:p w14:paraId="47B582FD" w14:textId="77777777" w:rsidR="005D189C" w:rsidRPr="00B17FA1" w:rsidRDefault="005D189C">
            <w:pPr>
              <w:jc w:val="both"/>
              <w:rPr>
                <w:rFonts w:ascii="Poppins" w:hAnsi="Poppins" w:cs="Poppins"/>
              </w:rPr>
            </w:pPr>
            <w:r w:rsidRPr="00B17FA1">
              <w:rPr>
                <w:rFonts w:ascii="Poppins" w:hAnsi="Poppins" w:cs="Poppins"/>
              </w:rPr>
              <w:t>The Electricity Balancing Regulation (EBR) is a European Network Code introduced by the Third Energy Package European legislation in late 2017.</w:t>
            </w:r>
          </w:p>
          <w:p w14:paraId="196EED1E" w14:textId="28127350" w:rsidR="005D189C" w:rsidRPr="00B17FA1" w:rsidRDefault="005D189C">
            <w:pPr>
              <w:spacing w:before="120" w:after="120"/>
              <w:jc w:val="both"/>
              <w:rPr>
                <w:rFonts w:ascii="Poppins" w:hAnsi="Poppins" w:cs="Poppins"/>
              </w:rPr>
            </w:pPr>
            <w:r w:rsidRPr="00B17FA1">
              <w:rPr>
                <w:rFonts w:ascii="Poppins" w:hAnsi="Poppins" w:cs="Poppins"/>
              </w:rPr>
              <w:lastRenderedPageBreak/>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F40D73">
              <w:rPr>
                <w:rFonts w:ascii="Poppins" w:hAnsi="Poppins" w:cs="Poppins"/>
              </w:rPr>
              <w:t>N</w:t>
            </w:r>
            <w:r w:rsidRPr="00B17FA1">
              <w:rPr>
                <w:rFonts w:ascii="Poppins" w:hAnsi="Poppins" w:cs="Poppins"/>
              </w:rPr>
              <w:t>ESO should have terms and conditions developed for balancing services, which are submitted and approved by Ofgem.</w:t>
            </w:r>
          </w:p>
        </w:tc>
      </w:tr>
    </w:tbl>
    <w:p w14:paraId="3080B4E6" w14:textId="77777777" w:rsidR="005D189C" w:rsidRPr="00B17FA1" w:rsidRDefault="005D189C" w:rsidP="005D189C">
      <w:pPr>
        <w:rPr>
          <w:rFonts w:ascii="Poppins" w:hAnsi="Poppins" w:cs="Poppins"/>
          <w:i/>
        </w:rPr>
      </w:pPr>
    </w:p>
    <w:p w14:paraId="132B328C" w14:textId="77777777" w:rsidR="00597A44" w:rsidRDefault="00597A44" w:rsidP="005D189C">
      <w:pPr>
        <w:pStyle w:val="BodyText"/>
        <w:rPr>
          <w:rFonts w:ascii="Poppins" w:hAnsi="Poppins" w:cs="Poppins"/>
          <w:b/>
          <w:sz w:val="24"/>
        </w:rPr>
      </w:pPr>
    </w:p>
    <w:p w14:paraId="54A8A356" w14:textId="676119E4" w:rsidR="005D189C" w:rsidRPr="00B17FA1" w:rsidRDefault="005D189C" w:rsidP="005D189C">
      <w:pPr>
        <w:pStyle w:val="BodyText"/>
        <w:rPr>
          <w:rFonts w:ascii="Poppins" w:hAnsi="Poppins" w:cs="Poppins"/>
          <w:b/>
          <w:sz w:val="24"/>
        </w:rPr>
      </w:pPr>
      <w:r w:rsidRPr="00B17FA1">
        <w:rPr>
          <w:rFonts w:ascii="Poppins" w:hAnsi="Poppins" w:cs="Poppins"/>
          <w:b/>
          <w:sz w:val="24"/>
        </w:rPr>
        <w:t>Please express your views in the right-hand side of the table below, including your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B17FA1" w14:paraId="5B47DA86" w14:textId="77777777" w:rsidTr="35BC0B1D">
        <w:trPr>
          <w:trHeight w:val="264"/>
        </w:trPr>
        <w:tc>
          <w:tcPr>
            <w:tcW w:w="9527" w:type="dxa"/>
            <w:gridSpan w:val="4"/>
            <w:shd w:val="clear" w:color="auto" w:fill="650B4E" w:themeFill="text2" w:themeFillTint="E6"/>
          </w:tcPr>
          <w:p w14:paraId="648EF487" w14:textId="77777777" w:rsidR="005D189C" w:rsidRPr="00B17FA1" w:rsidRDefault="005D189C">
            <w:pPr>
              <w:ind w:left="-79"/>
              <w:rPr>
                <w:rFonts w:ascii="Poppins" w:hAnsi="Poppins" w:cs="Poppins"/>
                <w:b/>
                <w:color w:val="FFFFFF" w:themeColor="background1"/>
              </w:rPr>
            </w:pPr>
            <w:r w:rsidRPr="00B17FA1">
              <w:rPr>
                <w:rFonts w:ascii="Poppins" w:hAnsi="Poppins" w:cs="Poppins"/>
                <w:b/>
                <w:color w:val="FFFFFF" w:themeColor="background1"/>
              </w:rPr>
              <w:t>Standard Workgroup Consultation questions</w:t>
            </w:r>
          </w:p>
        </w:tc>
      </w:tr>
      <w:tr w:rsidR="005D189C" w:rsidRPr="00B17FA1" w14:paraId="5EA4A9A0" w14:textId="77777777" w:rsidTr="35BC0B1D">
        <w:trPr>
          <w:trHeight w:val="625"/>
        </w:trPr>
        <w:tc>
          <w:tcPr>
            <w:tcW w:w="483" w:type="dxa"/>
            <w:vMerge w:val="restart"/>
          </w:tcPr>
          <w:p w14:paraId="6E972DB4" w14:textId="77777777" w:rsidR="005D189C" w:rsidRPr="00B17FA1" w:rsidRDefault="005D189C">
            <w:pPr>
              <w:rPr>
                <w:rFonts w:ascii="Poppins" w:hAnsi="Poppins" w:cs="Poppins"/>
              </w:rPr>
            </w:pPr>
            <w:r w:rsidRPr="00B17FA1">
              <w:rPr>
                <w:rFonts w:ascii="Poppins" w:hAnsi="Poppins" w:cs="Poppins"/>
              </w:rPr>
              <w:t>1</w:t>
            </w:r>
          </w:p>
        </w:tc>
        <w:tc>
          <w:tcPr>
            <w:tcW w:w="2691" w:type="dxa"/>
            <w:vMerge w:val="restart"/>
          </w:tcPr>
          <w:p w14:paraId="38C1493A" w14:textId="4B170277" w:rsidR="005D189C" w:rsidRPr="00B17FA1" w:rsidRDefault="005D189C">
            <w:pPr>
              <w:rPr>
                <w:rFonts w:ascii="Poppins" w:hAnsi="Poppins" w:cs="Poppins"/>
              </w:rPr>
            </w:pPr>
            <w:r w:rsidRPr="00B17FA1">
              <w:rPr>
                <w:rFonts w:ascii="Poppins" w:hAnsi="Poppins" w:cs="Poppins"/>
              </w:rPr>
              <w:t>Do you believe that the Original Proposal and/or any potential alternatives better facilitate the Applicable Objectives</w:t>
            </w:r>
            <w:r w:rsidR="02EE3C11" w:rsidRPr="00B17FA1">
              <w:rPr>
                <w:rFonts w:ascii="Poppins" w:hAnsi="Poppins" w:cs="Poppins"/>
              </w:rPr>
              <w:t xml:space="preserve"> versus</w:t>
            </w:r>
            <w:r w:rsidR="02EE3C11" w:rsidRPr="00B17FA1">
              <w:rPr>
                <w:rFonts w:ascii="Poppins" w:eastAsia="Arial" w:hAnsi="Poppins" w:cs="Poppins"/>
                <w:color w:val="000000" w:themeColor="text1"/>
              </w:rPr>
              <w:t xml:space="preserve"> the current baseline?</w:t>
            </w:r>
            <w:r w:rsidRPr="00B17FA1">
              <w:rPr>
                <w:rFonts w:ascii="Poppins" w:hAnsi="Poppins" w:cs="Poppins"/>
              </w:rPr>
              <w:t>?</w:t>
            </w:r>
          </w:p>
        </w:tc>
        <w:tc>
          <w:tcPr>
            <w:tcW w:w="6353" w:type="dxa"/>
            <w:gridSpan w:val="2"/>
          </w:tcPr>
          <w:p w14:paraId="53DECACE" w14:textId="506968EA" w:rsidR="005D189C" w:rsidRPr="00B17FA1" w:rsidRDefault="005D189C" w:rsidP="7D085BFE">
            <w:pPr>
              <w:pStyle w:val="BodyText"/>
              <w:rPr>
                <w:rFonts w:ascii="Poppins" w:hAnsi="Poppins" w:cs="Poppins"/>
              </w:rPr>
            </w:pPr>
            <w:r w:rsidRPr="00B17FA1">
              <w:rPr>
                <w:rFonts w:ascii="Poppins" w:hAnsi="Poppins" w:cs="Poppins"/>
                <w:sz w:val="24"/>
                <w:szCs w:val="24"/>
              </w:rPr>
              <w:t>Mark the Objectives which you believe each solution better facilitates</w:t>
            </w:r>
            <w:r w:rsidR="7995F303" w:rsidRPr="00B17FA1">
              <w:rPr>
                <w:rFonts w:ascii="Poppins" w:hAnsi="Poppins" w:cs="Poppins"/>
                <w:sz w:val="24"/>
                <w:szCs w:val="24"/>
              </w:rPr>
              <w:t xml:space="preserve"> </w:t>
            </w:r>
            <w:r w:rsidR="128A016E" w:rsidRPr="00B17FA1">
              <w:rPr>
                <w:rFonts w:ascii="Poppins" w:eastAsia="Arial" w:hAnsi="Poppins" w:cs="Poppins"/>
                <w:color w:val="000000" w:themeColor="text1"/>
                <w:sz w:val="24"/>
                <w:szCs w:val="24"/>
              </w:rPr>
              <w:t>than the current baseline:</w:t>
            </w:r>
          </w:p>
          <w:p w14:paraId="6A231334" w14:textId="0C88F880" w:rsidR="005D189C" w:rsidRPr="00B17FA1" w:rsidRDefault="005D189C" w:rsidP="7D085BFE">
            <w:pPr>
              <w:pStyle w:val="BodyText"/>
              <w:rPr>
                <w:rFonts w:ascii="Poppins" w:hAnsi="Poppins" w:cs="Poppins"/>
                <w:sz w:val="24"/>
                <w:szCs w:val="24"/>
              </w:rPr>
            </w:pPr>
          </w:p>
        </w:tc>
      </w:tr>
      <w:tr w:rsidR="005D189C" w:rsidRPr="00B17FA1" w14:paraId="1DCAECCC" w14:textId="77777777" w:rsidTr="35BC0B1D">
        <w:trPr>
          <w:trHeight w:val="20"/>
        </w:trPr>
        <w:tc>
          <w:tcPr>
            <w:tcW w:w="483" w:type="dxa"/>
            <w:vMerge/>
          </w:tcPr>
          <w:p w14:paraId="6E0C4300" w14:textId="77777777" w:rsidR="005D189C" w:rsidRPr="00B17FA1" w:rsidRDefault="005D189C">
            <w:pPr>
              <w:rPr>
                <w:rFonts w:ascii="Poppins" w:hAnsi="Poppins" w:cs="Poppins"/>
              </w:rPr>
            </w:pPr>
          </w:p>
        </w:tc>
        <w:tc>
          <w:tcPr>
            <w:tcW w:w="2691" w:type="dxa"/>
            <w:vMerge/>
          </w:tcPr>
          <w:p w14:paraId="67735C12" w14:textId="77777777" w:rsidR="005D189C" w:rsidRPr="00B17FA1" w:rsidRDefault="005D189C">
            <w:pPr>
              <w:rPr>
                <w:rFonts w:ascii="Poppins" w:hAnsi="Poppins" w:cs="Poppins"/>
                <w:bCs/>
              </w:rPr>
            </w:pPr>
          </w:p>
        </w:tc>
        <w:tc>
          <w:tcPr>
            <w:tcW w:w="1817" w:type="dxa"/>
          </w:tcPr>
          <w:p w14:paraId="4FA00F28" w14:textId="77777777" w:rsidR="005D189C" w:rsidRPr="00B17FA1" w:rsidRDefault="005D189C">
            <w:pPr>
              <w:pStyle w:val="BodyText"/>
              <w:rPr>
                <w:rFonts w:ascii="Poppins" w:hAnsi="Poppins" w:cs="Poppins"/>
                <w:sz w:val="24"/>
              </w:rPr>
            </w:pPr>
            <w:r w:rsidRPr="00B17FA1">
              <w:rPr>
                <w:rFonts w:ascii="Poppins" w:hAnsi="Poppins" w:cs="Poppins"/>
                <w:sz w:val="24"/>
              </w:rPr>
              <w:t>Original</w:t>
            </w:r>
          </w:p>
        </w:tc>
        <w:tc>
          <w:tcPr>
            <w:tcW w:w="4536" w:type="dxa"/>
          </w:tcPr>
          <w:p w14:paraId="3FEB855D" w14:textId="3328F428" w:rsidR="00773B9F" w:rsidRDefault="00EB643B">
            <w:pPr>
              <w:pStyle w:val="BodyText"/>
              <w:rPr>
                <w:rFonts w:ascii="Poppins" w:hAnsi="Poppins" w:cs="Poppins"/>
                <w:sz w:val="24"/>
                <w:lang w:val="it-IT"/>
              </w:rPr>
            </w:pPr>
            <w:sdt>
              <w:sdtPr>
                <w:rPr>
                  <w:rFonts w:ascii="Poppins" w:hAnsi="Poppins" w:cs="Poppins"/>
                  <w:sz w:val="24"/>
                  <w:lang w:val="it-IT"/>
                </w:rPr>
                <w:id w:val="1238833316"/>
                <w14:checkbox>
                  <w14:checked w14:val="0"/>
                  <w14:checkedState w14:val="2612" w14:font="MS Gothic"/>
                  <w14:uncheckedState w14:val="2610" w14:font="MS Gothic"/>
                </w14:checkbox>
              </w:sdtPr>
              <w:sdtEndPr/>
              <w:sdtContent>
                <w:r w:rsidR="00F04EB3">
                  <w:rPr>
                    <w:rFonts w:ascii="MS Gothic" w:eastAsia="MS Gothic" w:hAnsi="MS Gothic" w:cs="Poppins" w:hint="eastAsia"/>
                    <w:sz w:val="24"/>
                    <w:lang w:val="it-IT"/>
                  </w:rPr>
                  <w:t>☐</w:t>
                </w:r>
              </w:sdtContent>
            </w:sdt>
            <w:r w:rsidR="00063F2C" w:rsidRPr="00B17FA1">
              <w:rPr>
                <w:rFonts w:ascii="Poppins" w:hAnsi="Poppins" w:cs="Poppins"/>
                <w:sz w:val="24"/>
                <w:lang w:val="it-IT"/>
              </w:rPr>
              <w:t>i</w:t>
            </w:r>
            <w:r w:rsidR="005D189C" w:rsidRPr="00B17FA1">
              <w:rPr>
                <w:rFonts w:ascii="Poppins" w:hAnsi="Poppins" w:cs="Poppins"/>
                <w:sz w:val="24"/>
                <w:lang w:val="it-IT"/>
              </w:rPr>
              <w:t xml:space="preserve">   </w:t>
            </w:r>
            <w:sdt>
              <w:sdtPr>
                <w:rPr>
                  <w:rFonts w:ascii="Poppins" w:hAnsi="Poppins" w:cs="Poppins"/>
                  <w:sz w:val="24"/>
                  <w:lang w:val="it-IT"/>
                </w:rPr>
                <w:id w:val="-198777908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063F2C" w:rsidRPr="00B17FA1">
              <w:rPr>
                <w:rFonts w:ascii="Poppins" w:hAnsi="Poppins" w:cs="Poppins"/>
                <w:sz w:val="24"/>
                <w:lang w:val="it-IT"/>
              </w:rPr>
              <w:t>ii</w:t>
            </w:r>
            <w:r w:rsidR="005D189C" w:rsidRPr="00B17FA1">
              <w:rPr>
                <w:rFonts w:ascii="Poppins" w:hAnsi="Poppins" w:cs="Poppins"/>
                <w:sz w:val="24"/>
                <w:lang w:val="it-IT"/>
              </w:rPr>
              <w:t xml:space="preserve">   </w:t>
            </w:r>
            <w:sdt>
              <w:sdtPr>
                <w:rPr>
                  <w:rFonts w:ascii="Poppins" w:hAnsi="Poppins" w:cs="Poppins"/>
                  <w:sz w:val="24"/>
                  <w:lang w:val="it-IT"/>
                </w:rPr>
                <w:id w:val="1669131215"/>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063F2C" w:rsidRPr="00B17FA1">
              <w:rPr>
                <w:rFonts w:ascii="Poppins" w:hAnsi="Poppins" w:cs="Poppins"/>
                <w:sz w:val="24"/>
                <w:lang w:val="it-IT"/>
              </w:rPr>
              <w:t>iii</w:t>
            </w:r>
            <w:r w:rsidR="005D189C" w:rsidRPr="00B17FA1">
              <w:rPr>
                <w:rFonts w:ascii="Poppins" w:hAnsi="Poppins" w:cs="Poppins"/>
                <w:sz w:val="24"/>
                <w:lang w:val="it-IT"/>
              </w:rPr>
              <w:t xml:space="preserve">   </w:t>
            </w:r>
            <w:sdt>
              <w:sdtPr>
                <w:rPr>
                  <w:rFonts w:ascii="Poppins" w:hAnsi="Poppins" w:cs="Poppins"/>
                  <w:sz w:val="24"/>
                  <w:lang w:val="it-IT"/>
                </w:rPr>
                <w:id w:val="-1095402401"/>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063F2C" w:rsidRPr="00B17FA1">
              <w:rPr>
                <w:rFonts w:ascii="Poppins" w:hAnsi="Poppins" w:cs="Poppins"/>
                <w:sz w:val="24"/>
                <w:lang w:val="it-IT"/>
              </w:rPr>
              <w:t>i</w:t>
            </w:r>
            <w:r w:rsidR="007667E1" w:rsidRPr="00B17FA1">
              <w:rPr>
                <w:rFonts w:ascii="Poppins" w:hAnsi="Poppins" w:cs="Poppins"/>
                <w:sz w:val="24"/>
                <w:lang w:val="it-IT"/>
              </w:rPr>
              <w:t>v</w:t>
            </w:r>
            <w:r w:rsidR="005D189C" w:rsidRPr="00B17FA1">
              <w:rPr>
                <w:rFonts w:ascii="Poppins" w:hAnsi="Poppins" w:cs="Poppins"/>
                <w:sz w:val="24"/>
                <w:lang w:val="it-IT"/>
              </w:rPr>
              <w:t xml:space="preserve">   </w:t>
            </w:r>
            <w:sdt>
              <w:sdtPr>
                <w:rPr>
                  <w:rFonts w:ascii="Poppins" w:hAnsi="Poppins" w:cs="Poppins"/>
                  <w:sz w:val="24"/>
                  <w:lang w:val="it-IT"/>
                </w:rPr>
                <w:id w:val="-169606916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7667E1" w:rsidRPr="00B17FA1">
              <w:rPr>
                <w:rFonts w:ascii="Poppins" w:hAnsi="Poppins" w:cs="Poppins"/>
                <w:sz w:val="24"/>
                <w:lang w:val="it-IT"/>
              </w:rPr>
              <w:t>v</w:t>
            </w:r>
            <w:r w:rsidR="005D189C" w:rsidRPr="00B17FA1">
              <w:rPr>
                <w:rFonts w:ascii="Poppins" w:hAnsi="Poppins" w:cs="Poppins"/>
                <w:sz w:val="24"/>
                <w:lang w:val="it-IT"/>
              </w:rPr>
              <w:t xml:space="preserve">  </w:t>
            </w:r>
            <w:r w:rsidR="00060F4C">
              <w:rPr>
                <w:rFonts w:ascii="Poppins" w:hAnsi="Poppins" w:cs="Poppins"/>
                <w:sz w:val="24"/>
                <w:lang w:val="it-IT"/>
              </w:rPr>
              <w:t xml:space="preserve"> </w:t>
            </w:r>
          </w:p>
          <w:p w14:paraId="4A724B98" w14:textId="50565C97" w:rsidR="005D189C" w:rsidRPr="00B17FA1" w:rsidRDefault="00EB643B">
            <w:pPr>
              <w:pStyle w:val="BodyText"/>
              <w:rPr>
                <w:rFonts w:ascii="Poppins" w:hAnsi="Poppins" w:cs="Poppins"/>
                <w:sz w:val="24"/>
                <w:lang w:val="it-IT"/>
              </w:rPr>
            </w:pPr>
            <w:sdt>
              <w:sdtPr>
                <w:rPr>
                  <w:rFonts w:ascii="Poppins" w:hAnsi="Poppins" w:cs="Poppins"/>
                  <w:sz w:val="24"/>
                  <w:lang w:val="it-IT"/>
                </w:rPr>
                <w:id w:val="290170227"/>
                <w14:checkbox>
                  <w14:checked w14:val="1"/>
                  <w14:checkedState w14:val="2612" w14:font="MS Gothic"/>
                  <w14:uncheckedState w14:val="2610" w14:font="MS Gothic"/>
                </w14:checkbox>
              </w:sdtPr>
              <w:sdtEndPr/>
              <w:sdtContent>
                <w:r w:rsidR="00F04EB3">
                  <w:rPr>
                    <w:rFonts w:ascii="MS Gothic" w:eastAsia="MS Gothic" w:hAnsi="MS Gothic" w:cs="Poppins" w:hint="eastAsia"/>
                    <w:sz w:val="24"/>
                    <w:lang w:val="it-IT"/>
                  </w:rPr>
                  <w:t>☒</w:t>
                </w:r>
              </w:sdtContent>
            </w:sdt>
            <w:r w:rsidR="00773B9F">
              <w:rPr>
                <w:rFonts w:ascii="Poppins" w:hAnsi="Poppins" w:cs="Poppins"/>
                <w:sz w:val="24"/>
                <w:lang w:val="it-IT"/>
              </w:rPr>
              <w:t>N</w:t>
            </w:r>
            <w:r w:rsidR="00060F4C">
              <w:rPr>
                <w:rFonts w:ascii="Poppins" w:hAnsi="Poppins" w:cs="Poppins"/>
                <w:sz w:val="24"/>
                <w:lang w:val="it-IT"/>
              </w:rPr>
              <w:t>one</w:t>
            </w:r>
          </w:p>
        </w:tc>
      </w:tr>
      <w:tr w:rsidR="005D189C" w:rsidRPr="00B17FA1" w14:paraId="677EA2D5" w14:textId="77777777" w:rsidTr="35BC0B1D">
        <w:trPr>
          <w:trHeight w:val="624"/>
        </w:trPr>
        <w:tc>
          <w:tcPr>
            <w:tcW w:w="483" w:type="dxa"/>
            <w:vMerge/>
          </w:tcPr>
          <w:p w14:paraId="2F22F8C2" w14:textId="77777777" w:rsidR="005D189C" w:rsidRPr="00B17FA1" w:rsidRDefault="005D189C">
            <w:pPr>
              <w:rPr>
                <w:rFonts w:ascii="Poppins" w:hAnsi="Poppins" w:cs="Poppins"/>
                <w:lang w:val="it-IT"/>
              </w:rPr>
            </w:pPr>
          </w:p>
        </w:tc>
        <w:tc>
          <w:tcPr>
            <w:tcW w:w="2691" w:type="dxa"/>
            <w:vMerge/>
          </w:tcPr>
          <w:p w14:paraId="6BADF45B" w14:textId="77777777" w:rsidR="005D189C" w:rsidRPr="00B17FA1" w:rsidRDefault="005D189C">
            <w:pPr>
              <w:rPr>
                <w:rFonts w:ascii="Poppins" w:hAnsi="Poppins" w:cs="Poppins"/>
                <w:lang w:val="it-IT"/>
              </w:rPr>
            </w:pPr>
          </w:p>
        </w:tc>
        <w:sdt>
          <w:sdtPr>
            <w:rPr>
              <w:rFonts w:ascii="Poppins" w:hAnsi="Poppins" w:cs="Poppins"/>
              <w:sz w:val="24"/>
              <w:szCs w:val="24"/>
            </w:rPr>
            <w:id w:val="-1760202611"/>
            <w:placeholder>
              <w:docPart w:val="9F42A725A7364C7ABBBB2675CBCC01B8"/>
            </w:placeholder>
          </w:sdtPr>
          <w:sdtEndPr/>
          <w:sdtContent>
            <w:tc>
              <w:tcPr>
                <w:tcW w:w="6353" w:type="dxa"/>
                <w:gridSpan w:val="2"/>
              </w:tcPr>
              <w:p w14:paraId="0B8424A6" w14:textId="58C37E2B" w:rsidR="005D189C" w:rsidRPr="00B17FA1" w:rsidRDefault="00F04EB3">
                <w:pPr>
                  <w:pStyle w:val="BodyText"/>
                  <w:rPr>
                    <w:rFonts w:ascii="Poppins" w:hAnsi="Poppins" w:cs="Poppins"/>
                    <w:sz w:val="24"/>
                  </w:rPr>
                </w:pPr>
                <w:r>
                  <w:rPr>
                    <w:rFonts w:ascii="Poppins" w:hAnsi="Poppins" w:cs="Poppins"/>
                    <w:sz w:val="24"/>
                    <w:szCs w:val="24"/>
                  </w:rPr>
                  <w:t xml:space="preserve">The existing proposals merely </w:t>
                </w:r>
                <w:r w:rsidR="001D6041">
                  <w:rPr>
                    <w:rFonts w:ascii="Poppins" w:hAnsi="Poppins" w:cs="Poppins"/>
                    <w:sz w:val="24"/>
                    <w:szCs w:val="24"/>
                  </w:rPr>
                  <w:t xml:space="preserve">extends the lack of clarity on the use of electrical standards to another subset (applicable electrical standards) without addressing the fundamental issues of where and which Users they apply to.  Not including or making reference within the Connection Conditions and European Connection Conditions </w:t>
                </w:r>
                <w:r w:rsidR="006C69AB">
                  <w:rPr>
                    <w:rFonts w:ascii="Poppins" w:hAnsi="Poppins" w:cs="Poppins"/>
                    <w:sz w:val="24"/>
                    <w:szCs w:val="24"/>
                  </w:rPr>
                  <w:t xml:space="preserve">compounds the current situation by introducing an additional set of terms Relevant Electrical Standards and Applicable Electrical Standards which only appear in the Glossary &amp; Definitions and General Conditions Sections of the Grid Code without any </w:t>
                </w:r>
                <w:r w:rsidR="006C69AB">
                  <w:rPr>
                    <w:rFonts w:ascii="Poppins" w:hAnsi="Poppins" w:cs="Poppins"/>
                    <w:sz w:val="24"/>
                    <w:szCs w:val="24"/>
                  </w:rPr>
                  <w:lastRenderedPageBreak/>
                  <w:t xml:space="preserve">obligation for Users to comply with them (or </w:t>
                </w:r>
                <w:r w:rsidR="00CE0D00">
                  <w:rPr>
                    <w:rFonts w:ascii="Poppins" w:hAnsi="Poppins" w:cs="Poppins"/>
                    <w:sz w:val="24"/>
                    <w:szCs w:val="24"/>
                  </w:rPr>
                  <w:t xml:space="preserve">define </w:t>
                </w:r>
                <w:r w:rsidR="006C69AB">
                  <w:rPr>
                    <w:rFonts w:ascii="Poppins" w:hAnsi="Poppins" w:cs="Poppins"/>
                    <w:sz w:val="24"/>
                    <w:szCs w:val="24"/>
                  </w:rPr>
                  <w:t>what they are) – indeed customer</w:t>
                </w:r>
                <w:r w:rsidR="00CE0D00">
                  <w:rPr>
                    <w:rFonts w:ascii="Poppins" w:hAnsi="Poppins" w:cs="Poppins"/>
                    <w:sz w:val="24"/>
                    <w:szCs w:val="24"/>
                  </w:rPr>
                  <w:t>s</w:t>
                </w:r>
                <w:r w:rsidR="006C69AB">
                  <w:rPr>
                    <w:rFonts w:ascii="Poppins" w:hAnsi="Poppins" w:cs="Poppins"/>
                    <w:sz w:val="24"/>
                    <w:szCs w:val="24"/>
                  </w:rPr>
                  <w:t xml:space="preserve"> should be complying with the Technical Specifications identified in CC.6.2 and ECC.6.2 and this interaction has not been considered sufficiently.</w:t>
                </w:r>
              </w:p>
            </w:tc>
          </w:sdtContent>
        </w:sdt>
      </w:tr>
      <w:tr w:rsidR="005D189C" w:rsidRPr="00B17FA1" w14:paraId="5A8ED081" w14:textId="77777777" w:rsidTr="35BC0B1D">
        <w:trPr>
          <w:trHeight w:val="500"/>
        </w:trPr>
        <w:tc>
          <w:tcPr>
            <w:tcW w:w="483" w:type="dxa"/>
            <w:vMerge w:val="restart"/>
          </w:tcPr>
          <w:p w14:paraId="0039BDDE" w14:textId="77777777" w:rsidR="005D189C" w:rsidRPr="00B17FA1" w:rsidRDefault="005D189C">
            <w:pPr>
              <w:rPr>
                <w:rFonts w:ascii="Poppins" w:hAnsi="Poppins" w:cs="Poppins"/>
              </w:rPr>
            </w:pPr>
            <w:r w:rsidRPr="00B17FA1">
              <w:rPr>
                <w:rFonts w:ascii="Poppins" w:hAnsi="Poppins" w:cs="Poppins"/>
              </w:rPr>
              <w:lastRenderedPageBreak/>
              <w:t>2</w:t>
            </w:r>
          </w:p>
        </w:tc>
        <w:tc>
          <w:tcPr>
            <w:tcW w:w="2691" w:type="dxa"/>
            <w:vMerge w:val="restart"/>
          </w:tcPr>
          <w:p w14:paraId="4235A41F" w14:textId="77777777" w:rsidR="005D189C" w:rsidRPr="00B17FA1" w:rsidRDefault="005D189C">
            <w:pPr>
              <w:rPr>
                <w:rFonts w:ascii="Poppins" w:hAnsi="Poppins" w:cs="Poppins"/>
                <w:bCs/>
              </w:rPr>
            </w:pPr>
            <w:r w:rsidRPr="00B17FA1">
              <w:rPr>
                <w:rFonts w:ascii="Poppins" w:hAnsi="Poppins" w:cs="Poppins"/>
              </w:rPr>
              <w:t>Do you support the proposed implementation approach?</w:t>
            </w:r>
          </w:p>
        </w:tc>
        <w:tc>
          <w:tcPr>
            <w:tcW w:w="6353" w:type="dxa"/>
            <w:gridSpan w:val="2"/>
          </w:tcPr>
          <w:p w14:paraId="1EE61521" w14:textId="6CD9C440" w:rsidR="005D189C" w:rsidRPr="00B17FA1" w:rsidRDefault="00EB643B">
            <w:pPr>
              <w:rPr>
                <w:rFonts w:ascii="Poppins" w:hAnsi="Poppins" w:cs="Poppins"/>
              </w:rPr>
            </w:pPr>
            <w:sdt>
              <w:sdtPr>
                <w:rPr>
                  <w:rFonts w:ascii="Poppins" w:hAnsi="Poppins" w:cs="Poppins"/>
                </w:rPr>
                <w:id w:val="1523353888"/>
                <w14:checkbox>
                  <w14:checked w14:val="1"/>
                  <w14:checkedState w14:val="2612" w14:font="MS Gothic"/>
                  <w14:uncheckedState w14:val="2610" w14:font="MS Gothic"/>
                </w14:checkbox>
              </w:sdtPr>
              <w:sdtEndPr/>
              <w:sdtContent>
                <w:r w:rsidR="002D2024">
                  <w:rPr>
                    <w:rFonts w:ascii="MS Gothic" w:eastAsia="MS Gothic" w:hAnsi="MS Gothic" w:cs="Poppins" w:hint="eastAsia"/>
                  </w:rPr>
                  <w:t>☒</w:t>
                </w:r>
              </w:sdtContent>
            </w:sdt>
            <w:r w:rsidR="005D189C" w:rsidRPr="00B17FA1">
              <w:rPr>
                <w:rFonts w:ascii="Poppins" w:hAnsi="Poppins" w:cs="Poppins"/>
              </w:rPr>
              <w:t>Yes</w:t>
            </w:r>
          </w:p>
          <w:p w14:paraId="7BC54902" w14:textId="50CBEFC5" w:rsidR="005D189C" w:rsidRPr="00B17FA1" w:rsidRDefault="00EB643B">
            <w:pPr>
              <w:rPr>
                <w:rFonts w:ascii="Poppins" w:hAnsi="Poppins" w:cs="Poppins"/>
              </w:rPr>
            </w:pPr>
            <w:sdt>
              <w:sdtPr>
                <w:rPr>
                  <w:rFonts w:ascii="Poppins" w:hAnsi="Poppins" w:cs="Poppins"/>
                </w:rPr>
                <w:id w:val="-272717404"/>
                <w14:checkbox>
                  <w14:checked w14:val="1"/>
                  <w14:checkedState w14:val="2612" w14:font="MS Gothic"/>
                  <w14:uncheckedState w14:val="2610" w14:font="MS Gothic"/>
                </w14:checkbox>
              </w:sdtPr>
              <w:sdtEndPr/>
              <w:sdtContent>
                <w:r w:rsidR="002D2024">
                  <w:rPr>
                    <w:rFonts w:ascii="MS Gothic" w:eastAsia="MS Gothic" w:hAnsi="MS Gothic" w:cs="Poppins" w:hint="eastAsia"/>
                  </w:rPr>
                  <w:t>☒</w:t>
                </w:r>
              </w:sdtContent>
            </w:sdt>
            <w:r w:rsidR="005D189C" w:rsidRPr="00B17FA1">
              <w:rPr>
                <w:rFonts w:ascii="Poppins" w:hAnsi="Poppins" w:cs="Poppins"/>
              </w:rPr>
              <w:t>No</w:t>
            </w:r>
          </w:p>
        </w:tc>
      </w:tr>
      <w:tr w:rsidR="005D189C" w:rsidRPr="00B17FA1" w14:paraId="0C347812" w14:textId="77777777" w:rsidTr="35BC0B1D">
        <w:trPr>
          <w:trHeight w:val="499"/>
        </w:trPr>
        <w:tc>
          <w:tcPr>
            <w:tcW w:w="483" w:type="dxa"/>
            <w:vMerge/>
          </w:tcPr>
          <w:p w14:paraId="33E1CB97" w14:textId="77777777" w:rsidR="005D189C" w:rsidRPr="00B17FA1" w:rsidRDefault="005D189C">
            <w:pPr>
              <w:rPr>
                <w:rFonts w:ascii="Poppins" w:hAnsi="Poppins" w:cs="Poppins"/>
              </w:rPr>
            </w:pPr>
          </w:p>
        </w:tc>
        <w:tc>
          <w:tcPr>
            <w:tcW w:w="2691" w:type="dxa"/>
            <w:vMerge/>
          </w:tcPr>
          <w:p w14:paraId="784C3AD1" w14:textId="77777777" w:rsidR="005D189C" w:rsidRPr="00B17FA1" w:rsidRDefault="005D189C">
            <w:pPr>
              <w:rPr>
                <w:rFonts w:ascii="Poppins" w:hAnsi="Poppins" w:cs="Poppins"/>
              </w:rPr>
            </w:pPr>
          </w:p>
        </w:tc>
        <w:sdt>
          <w:sdtPr>
            <w:rPr>
              <w:rFonts w:ascii="Poppins" w:hAnsi="Poppins" w:cs="Poppins"/>
            </w:rPr>
            <w:id w:val="812528405"/>
            <w:placeholder>
              <w:docPart w:val="4C3457F8B5904F61940EED90B43AE02B"/>
            </w:placeholder>
          </w:sdtPr>
          <w:sdtEndPr/>
          <w:sdtContent>
            <w:tc>
              <w:tcPr>
                <w:tcW w:w="6353" w:type="dxa"/>
                <w:gridSpan w:val="2"/>
              </w:tcPr>
              <w:p w14:paraId="16B8CA7F" w14:textId="4FEB4325" w:rsidR="0005587C" w:rsidRDefault="00A81F74">
                <w:pPr>
                  <w:rPr>
                    <w:rFonts w:ascii="Poppins" w:hAnsi="Poppins" w:cs="Poppins"/>
                  </w:rPr>
                </w:pPr>
                <w:r>
                  <w:rPr>
                    <w:rFonts w:ascii="Poppins" w:hAnsi="Poppins" w:cs="Poppins"/>
                  </w:rPr>
                  <w:t>Whilst we are supportive of the proposal to use a single harmonised standard across onshore TOs we are m</w:t>
                </w:r>
                <w:r w:rsidR="0005587C">
                  <w:rPr>
                    <w:rFonts w:ascii="Poppins" w:hAnsi="Poppins" w:cs="Poppins"/>
                  </w:rPr>
                  <w:t xml:space="preserve">indful that there </w:t>
                </w:r>
                <w:r w:rsidR="002B1EC3">
                  <w:rPr>
                    <w:rFonts w:ascii="Poppins" w:hAnsi="Poppins" w:cs="Poppins"/>
                  </w:rPr>
                  <w:t>are</w:t>
                </w:r>
                <w:r w:rsidR="0005587C">
                  <w:rPr>
                    <w:rFonts w:ascii="Poppins" w:hAnsi="Poppins" w:cs="Poppins"/>
                  </w:rPr>
                  <w:t xml:space="preserve"> no clauses within the Grid Code which requires a User to comply with them -these Electrical Standards (and now Applicable Electrical Standards) are simply included within the Glossary &amp; Definitions and General Conditions sections but not anywhere else.</w:t>
                </w:r>
                <w:r w:rsidR="002B1EC3">
                  <w:rPr>
                    <w:rFonts w:ascii="Poppins" w:hAnsi="Poppins" w:cs="Poppins"/>
                  </w:rPr>
                  <w:t xml:space="preserve"> </w:t>
                </w:r>
                <w:r w:rsidR="00063CAA">
                  <w:rPr>
                    <w:rFonts w:ascii="Poppins" w:hAnsi="Poppins" w:cs="Poppins"/>
                  </w:rPr>
                  <w:t xml:space="preserve"> </w:t>
                </w:r>
                <w:r w:rsidR="002B1EC3">
                  <w:rPr>
                    <w:rFonts w:ascii="Poppins" w:hAnsi="Poppins" w:cs="Poppins"/>
                  </w:rPr>
                  <w:t xml:space="preserve">(There are limited references when it applies to the NESO communications standards but not </w:t>
                </w:r>
                <w:r w:rsidR="00063CAA">
                  <w:rPr>
                    <w:rFonts w:ascii="Poppins" w:hAnsi="Poppins" w:cs="Poppins"/>
                  </w:rPr>
                  <w:t xml:space="preserve">in relation to </w:t>
                </w:r>
                <w:r w:rsidR="002B1EC3">
                  <w:rPr>
                    <w:rFonts w:ascii="Poppins" w:hAnsi="Poppins" w:cs="Poppins"/>
                  </w:rPr>
                  <w:t>the three onshore TO</w:t>
                </w:r>
                <w:r w:rsidR="00063CAA">
                  <w:rPr>
                    <w:rFonts w:ascii="Poppins" w:hAnsi="Poppins" w:cs="Poppins"/>
                  </w:rPr>
                  <w:t>s</w:t>
                </w:r>
                <w:r w:rsidR="002B1EC3">
                  <w:rPr>
                    <w:rFonts w:ascii="Poppins" w:hAnsi="Poppins" w:cs="Poppins"/>
                  </w:rPr>
                  <w:t xml:space="preserve"> standards)</w:t>
                </w:r>
              </w:p>
              <w:p w14:paraId="1F795166" w14:textId="408481DC" w:rsidR="005D189C" w:rsidRPr="00B17FA1" w:rsidRDefault="0005587C" w:rsidP="00302610">
                <w:pPr>
                  <w:rPr>
                    <w:rFonts w:ascii="Poppins" w:hAnsi="Poppins" w:cs="Poppins"/>
                  </w:rPr>
                </w:pPr>
                <w:r>
                  <w:rPr>
                    <w:rFonts w:ascii="Poppins" w:hAnsi="Poppins" w:cs="Poppins"/>
                  </w:rPr>
                  <w:t xml:space="preserve">We would also note that retaining the legacy Electrical Standards references within the Annex to the General Conditions is not </w:t>
                </w:r>
                <w:r w:rsidR="0011449A">
                  <w:rPr>
                    <w:rFonts w:ascii="Poppins" w:hAnsi="Poppins" w:cs="Poppins"/>
                  </w:rPr>
                  <w:t>consistent with the treatment of p</w:t>
                </w:r>
                <w:r>
                  <w:rPr>
                    <w:rFonts w:ascii="Poppins" w:hAnsi="Poppins" w:cs="Poppins"/>
                  </w:rPr>
                  <w:t>r</w:t>
                </w:r>
                <w:r w:rsidR="0011449A">
                  <w:rPr>
                    <w:rFonts w:ascii="Poppins" w:hAnsi="Poppins" w:cs="Poppins"/>
                  </w:rPr>
                  <w:t xml:space="preserve">evious versions of the standards as these are not retained within the Grid Code but are superseded by the more recent version.  The version which applies at a particular connection site being referenced </w:t>
                </w:r>
                <w:r w:rsidR="002B1EC3">
                  <w:rPr>
                    <w:rFonts w:ascii="Poppins" w:hAnsi="Poppins" w:cs="Poppins"/>
                  </w:rPr>
                  <w:t>within the Bilateral Connection Agreement for that User</w:t>
                </w:r>
                <w:r w:rsidR="00302610">
                  <w:rPr>
                    <w:rFonts w:ascii="Poppins" w:hAnsi="Poppins" w:cs="Poppins"/>
                  </w:rPr>
                  <w:t xml:space="preserve"> and being applied at the time of connection.  For new plant at </w:t>
                </w:r>
                <w:r w:rsidR="00302610">
                  <w:rPr>
                    <w:rFonts w:ascii="Poppins" w:hAnsi="Poppins" w:cs="Poppins"/>
                  </w:rPr>
                  <w:lastRenderedPageBreak/>
                  <w:t>an existing Connection Point then the  requirements as set out in CC.6.2.1.2(a)(iii)</w:t>
                </w:r>
                <w:r w:rsidR="001D1970">
                  <w:rPr>
                    <w:rFonts w:ascii="Poppins" w:hAnsi="Poppins" w:cs="Poppins"/>
                  </w:rPr>
                  <w:t xml:space="preserve"> and ECC.6.2.1.2(a)(iii) </w:t>
                </w:r>
                <w:r w:rsidR="00302610">
                  <w:rPr>
                    <w:rFonts w:ascii="Poppins" w:hAnsi="Poppins" w:cs="Poppins"/>
                  </w:rPr>
                  <w:t>would apply and therefore it is not envisaged that changes to the legacy documents will be required</w:t>
                </w:r>
                <w:r w:rsidR="001D1970">
                  <w:rPr>
                    <w:rFonts w:ascii="Poppins" w:hAnsi="Poppins" w:cs="Poppins"/>
                  </w:rPr>
                  <w:t xml:space="preserve"> and therefore maintaining a change process for them would not be appropriate.</w:t>
                </w:r>
              </w:p>
            </w:tc>
          </w:sdtContent>
        </w:sdt>
      </w:tr>
      <w:tr w:rsidR="005D189C" w:rsidRPr="00B17FA1" w14:paraId="68776450" w14:textId="77777777" w:rsidTr="35BC0B1D">
        <w:trPr>
          <w:trHeight w:val="264"/>
        </w:trPr>
        <w:tc>
          <w:tcPr>
            <w:tcW w:w="483" w:type="dxa"/>
          </w:tcPr>
          <w:p w14:paraId="53EEFEFD" w14:textId="77777777" w:rsidR="005D189C" w:rsidRPr="00B17FA1" w:rsidRDefault="005D189C">
            <w:pPr>
              <w:rPr>
                <w:rFonts w:ascii="Poppins" w:hAnsi="Poppins" w:cs="Poppins"/>
              </w:rPr>
            </w:pPr>
            <w:r w:rsidRPr="00B17FA1">
              <w:rPr>
                <w:rFonts w:ascii="Poppins" w:hAnsi="Poppins" w:cs="Poppins"/>
              </w:rPr>
              <w:lastRenderedPageBreak/>
              <w:t>3</w:t>
            </w:r>
          </w:p>
        </w:tc>
        <w:tc>
          <w:tcPr>
            <w:tcW w:w="2691" w:type="dxa"/>
          </w:tcPr>
          <w:p w14:paraId="12B90F72" w14:textId="77777777" w:rsidR="005D189C" w:rsidRPr="00B17FA1" w:rsidRDefault="005D189C">
            <w:pPr>
              <w:rPr>
                <w:rFonts w:ascii="Poppins" w:hAnsi="Poppins" w:cs="Poppins"/>
                <w:bCs/>
              </w:rPr>
            </w:pPr>
            <w:r w:rsidRPr="00B17FA1">
              <w:rPr>
                <w:rFonts w:ascii="Poppins" w:hAnsi="Poppins" w:cs="Poppins"/>
                <w:bCs/>
              </w:rPr>
              <w:t>Do you have any other comments?</w:t>
            </w:r>
          </w:p>
        </w:tc>
        <w:sdt>
          <w:sdtPr>
            <w:rPr>
              <w:rFonts w:ascii="Poppins" w:hAnsi="Poppins" w:cs="Poppins"/>
            </w:rPr>
            <w:id w:val="-290751180"/>
            <w:placeholder>
              <w:docPart w:val="85EC6E2E12454AEFADCECA34B5045BF2"/>
            </w:placeholder>
          </w:sdtPr>
          <w:sdtEndPr/>
          <w:sdtContent>
            <w:tc>
              <w:tcPr>
                <w:tcW w:w="6353" w:type="dxa"/>
                <w:gridSpan w:val="2"/>
              </w:tcPr>
              <w:p w14:paraId="60925297" w14:textId="1D8CF4D9" w:rsidR="005D189C" w:rsidRPr="00B17FA1" w:rsidRDefault="00CE0D00">
                <w:pPr>
                  <w:rPr>
                    <w:rFonts w:ascii="Poppins" w:hAnsi="Poppins" w:cs="Poppins"/>
                  </w:rPr>
                </w:pPr>
                <w:r>
                  <w:rPr>
                    <w:rFonts w:ascii="Poppins" w:hAnsi="Poppins" w:cs="Poppins"/>
                  </w:rPr>
                  <w:t>We have provided comment on the proposed</w:t>
                </w:r>
                <w:r w:rsidR="00E332C6">
                  <w:rPr>
                    <w:rFonts w:ascii="Poppins" w:hAnsi="Poppins" w:cs="Poppins"/>
                  </w:rPr>
                  <w:t xml:space="preserve"> Glossary &amp; Definitions</w:t>
                </w:r>
                <w:r>
                  <w:rPr>
                    <w:rFonts w:ascii="Poppins" w:hAnsi="Poppins" w:cs="Poppins"/>
                  </w:rPr>
                  <w:t xml:space="preserve"> legal text in the accompanying document to our response.</w:t>
                </w:r>
              </w:p>
            </w:tc>
          </w:sdtContent>
        </w:sdt>
      </w:tr>
      <w:tr w:rsidR="005D189C" w:rsidRPr="00B17FA1" w14:paraId="65CD5020" w14:textId="77777777" w:rsidTr="35BC0B1D">
        <w:trPr>
          <w:trHeight w:val="799"/>
        </w:trPr>
        <w:tc>
          <w:tcPr>
            <w:tcW w:w="483" w:type="dxa"/>
            <w:vMerge w:val="restart"/>
          </w:tcPr>
          <w:p w14:paraId="47503BC3" w14:textId="77777777" w:rsidR="005D189C" w:rsidRPr="00B17FA1" w:rsidRDefault="005D189C">
            <w:pPr>
              <w:rPr>
                <w:rFonts w:ascii="Poppins" w:hAnsi="Poppins" w:cs="Poppins"/>
              </w:rPr>
            </w:pPr>
            <w:r w:rsidRPr="00B17FA1">
              <w:rPr>
                <w:rFonts w:ascii="Poppins" w:hAnsi="Poppins" w:cs="Poppins"/>
              </w:rPr>
              <w:t>4</w:t>
            </w:r>
          </w:p>
        </w:tc>
        <w:tc>
          <w:tcPr>
            <w:tcW w:w="2691" w:type="dxa"/>
            <w:vMerge w:val="restart"/>
          </w:tcPr>
          <w:p w14:paraId="6C11747D" w14:textId="792EA032" w:rsidR="005D189C" w:rsidRPr="00B17FA1" w:rsidRDefault="005D189C">
            <w:pPr>
              <w:pStyle w:val="BodyText"/>
              <w:rPr>
                <w:rFonts w:ascii="Poppins" w:hAnsi="Poppins" w:cs="Poppins"/>
                <w:sz w:val="24"/>
              </w:rPr>
            </w:pPr>
            <w:r w:rsidRPr="00B17FA1">
              <w:rPr>
                <w:rFonts w:ascii="Poppins" w:hAnsi="Poppins" w:cs="Poppins"/>
                <w:sz w:val="24"/>
              </w:rPr>
              <w:t>Do you wish to raise a Workgroup Consultation Alternative Request for the Workgroup to consider?</w:t>
            </w:r>
          </w:p>
        </w:tc>
        <w:tc>
          <w:tcPr>
            <w:tcW w:w="6353" w:type="dxa"/>
            <w:gridSpan w:val="2"/>
          </w:tcPr>
          <w:p w14:paraId="74AED8A4" w14:textId="1FE8BD8E" w:rsidR="005D189C" w:rsidRPr="00B17FA1" w:rsidRDefault="00EB643B">
            <w:pPr>
              <w:rPr>
                <w:rFonts w:ascii="Poppins" w:hAnsi="Poppins" w:cs="Poppins"/>
              </w:rPr>
            </w:pPr>
            <w:sdt>
              <w:sdtPr>
                <w:rPr>
                  <w:rFonts w:ascii="Poppins" w:hAnsi="Poppins" w:cs="Poppins"/>
                </w:rPr>
                <w:id w:val="1093970146"/>
                <w14:checkbox>
                  <w14:checked w14:val="1"/>
                  <w14:checkedState w14:val="2612" w14:font="MS Gothic"/>
                  <w14:uncheckedState w14:val="2610" w14:font="MS Gothic"/>
                </w14:checkbox>
              </w:sdtPr>
              <w:sdtEndPr/>
              <w:sdtContent>
                <w:r w:rsidR="00A81F74">
                  <w:rPr>
                    <w:rFonts w:ascii="MS Gothic" w:eastAsia="MS Gothic" w:hAnsi="MS Gothic" w:cs="Poppins" w:hint="eastAsia"/>
                  </w:rPr>
                  <w:t>☒</w:t>
                </w:r>
              </w:sdtContent>
            </w:sdt>
            <w:r w:rsidR="005D189C" w:rsidRPr="00B17FA1">
              <w:rPr>
                <w:rFonts w:ascii="Poppins" w:hAnsi="Poppins" w:cs="Poppins"/>
              </w:rPr>
              <w:t xml:space="preserve">Yes </w:t>
            </w:r>
            <w:r w:rsidR="005D189C" w:rsidRPr="00B17FA1">
              <w:rPr>
                <w:rFonts w:ascii="Poppins" w:hAnsi="Poppins" w:cs="Poppins"/>
                <w:sz w:val="16"/>
                <w:szCs w:val="16"/>
              </w:rPr>
              <w:t xml:space="preserve">(the request form can be found in the </w:t>
            </w:r>
            <w:hyperlink r:id="rId14" w:history="1">
              <w:r w:rsidR="005D189C" w:rsidRPr="0096773D">
                <w:rPr>
                  <w:rStyle w:val="Hyperlink"/>
                  <w:rFonts w:ascii="Poppins" w:hAnsi="Poppins" w:cs="Poppins"/>
                  <w:sz w:val="16"/>
                  <w:szCs w:val="16"/>
                </w:rPr>
                <w:t>Workgroup Consultation</w:t>
              </w:r>
            </w:hyperlink>
            <w:r w:rsidR="005D189C" w:rsidRPr="0096773D">
              <w:rPr>
                <w:rFonts w:ascii="Poppins" w:hAnsi="Poppins" w:cs="Poppins"/>
                <w:sz w:val="16"/>
                <w:szCs w:val="16"/>
              </w:rPr>
              <w:t xml:space="preserve"> </w:t>
            </w:r>
            <w:r w:rsidR="005D189C" w:rsidRPr="00B17FA1">
              <w:rPr>
                <w:rFonts w:ascii="Poppins" w:hAnsi="Poppins" w:cs="Poppins"/>
                <w:sz w:val="16"/>
                <w:szCs w:val="16"/>
              </w:rPr>
              <w:t>Section)</w:t>
            </w:r>
          </w:p>
          <w:p w14:paraId="72BA07E2" w14:textId="3DE828A4" w:rsidR="005D189C" w:rsidRPr="00B17FA1" w:rsidRDefault="00EB643B">
            <w:pPr>
              <w:rPr>
                <w:rFonts w:ascii="Poppins" w:hAnsi="Poppins" w:cs="Poppins"/>
              </w:rPr>
            </w:pPr>
            <w:sdt>
              <w:sdtPr>
                <w:rPr>
                  <w:rFonts w:ascii="Poppins" w:hAnsi="Poppins" w:cs="Poppins"/>
                </w:rPr>
                <w:id w:val="1075547356"/>
                <w14:checkbox>
                  <w14:checked w14:val="0"/>
                  <w14:checkedState w14:val="2612" w14:font="MS Gothic"/>
                  <w14:uncheckedState w14:val="2610" w14:font="MS Gothic"/>
                </w14:checkbox>
              </w:sdtPr>
              <w:sdtEndPr/>
              <w:sdtContent>
                <w:r w:rsidR="00B76829">
                  <w:rPr>
                    <w:rFonts w:ascii="MS Gothic" w:eastAsia="MS Gothic" w:hAnsi="MS Gothic" w:cs="Poppins" w:hint="eastAsia"/>
                  </w:rPr>
                  <w:t>☐</w:t>
                </w:r>
              </w:sdtContent>
            </w:sdt>
            <w:r w:rsidR="005D189C" w:rsidRPr="00B17FA1">
              <w:rPr>
                <w:rFonts w:ascii="Poppins" w:hAnsi="Poppins" w:cs="Poppins"/>
              </w:rPr>
              <w:t>No</w:t>
            </w:r>
          </w:p>
        </w:tc>
      </w:tr>
      <w:tr w:rsidR="005D189C" w:rsidRPr="00B17FA1" w14:paraId="53574D99" w14:textId="77777777" w:rsidTr="35BC0B1D">
        <w:trPr>
          <w:trHeight w:val="799"/>
        </w:trPr>
        <w:tc>
          <w:tcPr>
            <w:tcW w:w="483" w:type="dxa"/>
            <w:vMerge/>
          </w:tcPr>
          <w:p w14:paraId="1087D28A" w14:textId="77777777" w:rsidR="005D189C" w:rsidRPr="00B17FA1" w:rsidRDefault="005D189C">
            <w:pPr>
              <w:rPr>
                <w:rFonts w:ascii="Poppins" w:hAnsi="Poppins" w:cs="Poppins"/>
              </w:rPr>
            </w:pPr>
          </w:p>
        </w:tc>
        <w:tc>
          <w:tcPr>
            <w:tcW w:w="2691" w:type="dxa"/>
            <w:vMerge/>
          </w:tcPr>
          <w:p w14:paraId="45A4B5B9" w14:textId="77777777" w:rsidR="005D189C" w:rsidRPr="00B17FA1" w:rsidRDefault="005D189C">
            <w:pPr>
              <w:pStyle w:val="BodyText"/>
              <w:rPr>
                <w:rFonts w:ascii="Poppins" w:hAnsi="Poppins" w:cs="Poppins"/>
                <w:sz w:val="24"/>
              </w:rPr>
            </w:pPr>
          </w:p>
        </w:tc>
        <w:sdt>
          <w:sdtPr>
            <w:rPr>
              <w:rFonts w:ascii="Poppins" w:hAnsi="Poppins" w:cs="Poppins"/>
            </w:rPr>
            <w:id w:val="-1628392579"/>
            <w:placeholder>
              <w:docPart w:val="DD81F019FF874AA8B0AAFDF284555213"/>
            </w:placeholder>
          </w:sdtPr>
          <w:sdtEndPr/>
          <w:sdtContent>
            <w:tc>
              <w:tcPr>
                <w:tcW w:w="6353" w:type="dxa"/>
                <w:gridSpan w:val="2"/>
              </w:tcPr>
              <w:p w14:paraId="5ADC5FE2" w14:textId="645AF203" w:rsidR="005D189C" w:rsidRPr="00B17FA1" w:rsidRDefault="00A81F74">
                <w:pPr>
                  <w:rPr>
                    <w:rFonts w:ascii="Poppins" w:hAnsi="Poppins" w:cs="Poppins"/>
                  </w:rPr>
                </w:pPr>
                <w:r>
                  <w:rPr>
                    <w:rFonts w:ascii="Poppins" w:hAnsi="Poppins" w:cs="Poppins"/>
                  </w:rPr>
                  <w:t xml:space="preserve">We are considering raising an alternative request which would </w:t>
                </w:r>
                <w:r w:rsidR="005C57E0">
                  <w:rPr>
                    <w:rFonts w:ascii="Poppins" w:hAnsi="Poppins" w:cs="Poppins"/>
                  </w:rPr>
                  <w:t xml:space="preserve">provide clarity in relation to the applicability of the standards to </w:t>
                </w:r>
                <w:r w:rsidR="0005587C">
                  <w:rPr>
                    <w:rFonts w:ascii="Poppins" w:hAnsi="Poppins" w:cs="Poppins"/>
                  </w:rPr>
                  <w:t>Users</w:t>
                </w:r>
                <w:r w:rsidR="005C57E0">
                  <w:rPr>
                    <w:rFonts w:ascii="Poppins" w:hAnsi="Poppins" w:cs="Poppins"/>
                  </w:rPr>
                  <w:t>.</w:t>
                </w:r>
                <w:r w:rsidR="002B1EC3">
                  <w:rPr>
                    <w:rFonts w:ascii="Poppins" w:hAnsi="Poppins" w:cs="Poppins"/>
                  </w:rPr>
                  <w:t xml:space="preserve"> </w:t>
                </w:r>
              </w:p>
            </w:tc>
          </w:sdtContent>
        </w:sdt>
      </w:tr>
      <w:tr w:rsidR="005D189C" w:rsidRPr="00B17FA1" w14:paraId="40AB95D2" w14:textId="77777777" w:rsidTr="35BC0B1D">
        <w:trPr>
          <w:trHeight w:val="750"/>
        </w:trPr>
        <w:tc>
          <w:tcPr>
            <w:tcW w:w="483" w:type="dxa"/>
            <w:vMerge w:val="restart"/>
          </w:tcPr>
          <w:p w14:paraId="5748C105" w14:textId="77777777" w:rsidR="005D189C" w:rsidRPr="00B17FA1" w:rsidRDefault="005D189C">
            <w:pPr>
              <w:rPr>
                <w:rFonts w:ascii="Poppins" w:hAnsi="Poppins" w:cs="Poppins"/>
              </w:rPr>
            </w:pPr>
            <w:r w:rsidRPr="00B17FA1">
              <w:rPr>
                <w:rFonts w:ascii="Poppins" w:hAnsi="Poppins" w:cs="Poppins"/>
              </w:rPr>
              <w:t>5</w:t>
            </w:r>
          </w:p>
        </w:tc>
        <w:tc>
          <w:tcPr>
            <w:tcW w:w="2691" w:type="dxa"/>
            <w:vMerge w:val="restart"/>
          </w:tcPr>
          <w:p w14:paraId="1D21BFE0" w14:textId="77777777" w:rsidR="005D189C" w:rsidRPr="00B17FA1" w:rsidRDefault="005D189C">
            <w:pPr>
              <w:rPr>
                <w:rFonts w:ascii="Poppins" w:hAnsi="Poppins" w:cs="Poppins"/>
              </w:rPr>
            </w:pPr>
            <w:r w:rsidRPr="00B17FA1">
              <w:rPr>
                <w:rFonts w:ascii="Poppins" w:hAnsi="Poppins" w:cs="Poppins"/>
              </w:rPr>
              <w:t>Does the draft legal text satisfy the intent of the modification?</w:t>
            </w:r>
          </w:p>
        </w:tc>
        <w:tc>
          <w:tcPr>
            <w:tcW w:w="6353" w:type="dxa"/>
            <w:gridSpan w:val="2"/>
          </w:tcPr>
          <w:p w14:paraId="32CAACCC" w14:textId="77777777" w:rsidR="005D189C" w:rsidRPr="00B17FA1" w:rsidRDefault="00EB643B">
            <w:pPr>
              <w:rPr>
                <w:rFonts w:ascii="Poppins" w:hAnsi="Poppins" w:cs="Poppins"/>
              </w:rPr>
            </w:pPr>
            <w:sdt>
              <w:sdtPr>
                <w:rPr>
                  <w:rFonts w:ascii="Poppins" w:hAnsi="Poppins" w:cs="Poppins"/>
                </w:rPr>
                <w:id w:val="-108206138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Yes</w:t>
            </w:r>
          </w:p>
          <w:p w14:paraId="2453DF55" w14:textId="65D3861C" w:rsidR="005D189C" w:rsidRPr="00B17FA1" w:rsidRDefault="00EB643B">
            <w:pPr>
              <w:rPr>
                <w:rFonts w:ascii="Poppins" w:hAnsi="Poppins" w:cs="Poppins"/>
              </w:rPr>
            </w:pPr>
            <w:sdt>
              <w:sdtPr>
                <w:rPr>
                  <w:rFonts w:ascii="Poppins" w:hAnsi="Poppins" w:cs="Poppins"/>
                </w:rPr>
                <w:id w:val="-348797787"/>
                <w14:checkbox>
                  <w14:checked w14:val="1"/>
                  <w14:checkedState w14:val="2612" w14:font="MS Gothic"/>
                  <w14:uncheckedState w14:val="2610" w14:font="MS Gothic"/>
                </w14:checkbox>
              </w:sdtPr>
              <w:sdtEndPr/>
              <w:sdtContent>
                <w:r w:rsidR="001C7C98">
                  <w:rPr>
                    <w:rFonts w:ascii="MS Gothic" w:eastAsia="MS Gothic" w:hAnsi="MS Gothic" w:cs="Poppins" w:hint="eastAsia"/>
                  </w:rPr>
                  <w:t>☒</w:t>
                </w:r>
              </w:sdtContent>
            </w:sdt>
            <w:r w:rsidR="005D189C" w:rsidRPr="00B17FA1">
              <w:rPr>
                <w:rFonts w:ascii="Poppins" w:hAnsi="Poppins" w:cs="Poppins"/>
              </w:rPr>
              <w:t>No</w:t>
            </w:r>
          </w:p>
        </w:tc>
      </w:tr>
      <w:tr w:rsidR="005D189C" w:rsidRPr="00B17FA1" w14:paraId="719A16BA" w14:textId="77777777" w:rsidTr="35BC0B1D">
        <w:trPr>
          <w:trHeight w:val="750"/>
        </w:trPr>
        <w:tc>
          <w:tcPr>
            <w:tcW w:w="483" w:type="dxa"/>
            <w:vMerge/>
          </w:tcPr>
          <w:p w14:paraId="119F803E" w14:textId="77777777" w:rsidR="005D189C" w:rsidRPr="00B17FA1" w:rsidRDefault="005D189C">
            <w:pPr>
              <w:rPr>
                <w:rFonts w:ascii="Poppins" w:hAnsi="Poppins" w:cs="Poppins"/>
              </w:rPr>
            </w:pPr>
          </w:p>
        </w:tc>
        <w:tc>
          <w:tcPr>
            <w:tcW w:w="2691" w:type="dxa"/>
            <w:vMerge/>
          </w:tcPr>
          <w:p w14:paraId="2F079408" w14:textId="77777777" w:rsidR="005D189C" w:rsidRPr="00B17FA1" w:rsidRDefault="005D189C">
            <w:pPr>
              <w:rPr>
                <w:rFonts w:ascii="Poppins" w:hAnsi="Poppins" w:cs="Poppins"/>
              </w:rPr>
            </w:pPr>
          </w:p>
        </w:tc>
        <w:sdt>
          <w:sdtPr>
            <w:rPr>
              <w:rFonts w:ascii="Poppins" w:hAnsi="Poppins" w:cs="Poppins"/>
            </w:rPr>
            <w:id w:val="-1660620568"/>
            <w:placeholder>
              <w:docPart w:val="0F46768420EA4B41ACD85B0E68B2D9F5"/>
            </w:placeholder>
          </w:sdtPr>
          <w:sdtEndPr/>
          <w:sdtContent>
            <w:tc>
              <w:tcPr>
                <w:tcW w:w="6353" w:type="dxa"/>
                <w:gridSpan w:val="2"/>
              </w:tcPr>
              <w:p w14:paraId="40E866E0" w14:textId="3091B055" w:rsidR="002D2024" w:rsidRDefault="00D7447A">
                <w:pPr>
                  <w:rPr>
                    <w:rFonts w:ascii="Poppins" w:hAnsi="Poppins" w:cs="Poppins"/>
                  </w:rPr>
                </w:pPr>
                <w:r>
                  <w:rPr>
                    <w:rFonts w:ascii="Poppins" w:hAnsi="Poppins" w:cs="Poppins"/>
                  </w:rPr>
                  <w:t>Currently there is nothing within the Grid Code which requires users to comply with these Harmonised Standards</w:t>
                </w:r>
                <w:r w:rsidR="00E87DF3">
                  <w:rPr>
                    <w:rFonts w:ascii="Poppins" w:hAnsi="Poppins" w:cs="Poppins"/>
                  </w:rPr>
                  <w:t xml:space="preserve"> and whilst this modification does indeed bring forward one set of </w:t>
                </w:r>
                <w:r w:rsidR="006C69AB">
                  <w:rPr>
                    <w:rFonts w:ascii="Poppins" w:hAnsi="Poppins" w:cs="Poppins"/>
                  </w:rPr>
                  <w:t xml:space="preserve">Electrical </w:t>
                </w:r>
                <w:r w:rsidR="00E87DF3">
                  <w:rPr>
                    <w:rFonts w:ascii="Poppins" w:hAnsi="Poppins" w:cs="Poppins"/>
                  </w:rPr>
                  <w:t xml:space="preserve">Standards for the three onshore Transmission Owners, it does not resolve the defect </w:t>
                </w:r>
                <w:r w:rsidR="00317691">
                  <w:rPr>
                    <w:rFonts w:ascii="Poppins" w:hAnsi="Poppins" w:cs="Poppins"/>
                  </w:rPr>
                  <w:t xml:space="preserve">noted above.  It simply introduces another series of definitions into the Glossary and Definition section and alters the Governance Rules to cater for the </w:t>
                </w:r>
                <w:r w:rsidR="00317691">
                  <w:rPr>
                    <w:rFonts w:ascii="Poppins" w:hAnsi="Poppins" w:cs="Poppins"/>
                  </w:rPr>
                  <w:lastRenderedPageBreak/>
                  <w:t>new standards but does not fundamentally introduce the concept of where and to which Users these shall apply.  This requires a fundamental review of the appropriate clauses within the Connection Conditions and European Connection Conditions sections of the Grid Code (and more specifically CC.6.2 and ECC.6.2)</w:t>
                </w:r>
                <w:r>
                  <w:rPr>
                    <w:rFonts w:ascii="Poppins" w:hAnsi="Poppins" w:cs="Poppins"/>
                  </w:rPr>
                  <w:t xml:space="preserve"> There are requirements for Users to comply with a set of Technical S</w:t>
                </w:r>
                <w:r w:rsidR="001D6041">
                  <w:rPr>
                    <w:rFonts w:ascii="Poppins" w:hAnsi="Poppins" w:cs="Poppins"/>
                  </w:rPr>
                  <w:t>pecification</w:t>
                </w:r>
                <w:r w:rsidR="00317691">
                  <w:rPr>
                    <w:rFonts w:ascii="Poppins" w:hAnsi="Poppins" w:cs="Poppins"/>
                  </w:rPr>
                  <w:t xml:space="preserve">s but not the set of Electrical Standards </w:t>
                </w:r>
                <w:r w:rsidR="00A81F74">
                  <w:rPr>
                    <w:rFonts w:ascii="Poppins" w:hAnsi="Poppins" w:cs="Poppins"/>
                  </w:rPr>
                  <w:t xml:space="preserve">as referenced in the Annex to the General Conditions or the newly defined Applicable Electrical Standards.  Merely including these as definitions </w:t>
                </w:r>
                <w:r w:rsidR="0011449A">
                  <w:rPr>
                    <w:rFonts w:ascii="Poppins" w:hAnsi="Poppins" w:cs="Poppins"/>
                  </w:rPr>
                  <w:t xml:space="preserve">(and providing a means for their update) </w:t>
                </w:r>
                <w:r w:rsidR="00A81F74">
                  <w:rPr>
                    <w:rFonts w:ascii="Poppins" w:hAnsi="Poppins" w:cs="Poppins"/>
                  </w:rPr>
                  <w:t>does not place an obligation on Users to comply with them</w:t>
                </w:r>
                <w:r w:rsidR="00353E9F">
                  <w:rPr>
                    <w:rFonts w:ascii="Poppins" w:hAnsi="Poppins" w:cs="Poppins"/>
                  </w:rPr>
                  <w:t xml:space="preserve"> and simply continues </w:t>
                </w:r>
                <w:r w:rsidR="00F04EB3">
                  <w:rPr>
                    <w:rFonts w:ascii="Poppins" w:hAnsi="Poppins" w:cs="Poppins"/>
                  </w:rPr>
                  <w:t>to contribute to the lack of clarity in the application of electrical (or should that be technical s</w:t>
                </w:r>
                <w:r w:rsidR="001D6041">
                  <w:rPr>
                    <w:rFonts w:ascii="Poppins" w:hAnsi="Poppins" w:cs="Poppins"/>
                  </w:rPr>
                  <w:t>pecifications as the CCs</w:t>
                </w:r>
                <w:r w:rsidR="006C69AB">
                  <w:rPr>
                    <w:rFonts w:ascii="Poppins" w:hAnsi="Poppins" w:cs="Poppins"/>
                  </w:rPr>
                  <w:t xml:space="preserve"> and ECCs</w:t>
                </w:r>
                <w:r w:rsidR="001D6041">
                  <w:rPr>
                    <w:rFonts w:ascii="Poppins" w:hAnsi="Poppins" w:cs="Poppins"/>
                  </w:rPr>
                  <w:t xml:space="preserve"> expect</w:t>
                </w:r>
                <w:r w:rsidR="00F04EB3">
                  <w:rPr>
                    <w:rFonts w:ascii="Poppins" w:hAnsi="Poppins" w:cs="Poppins"/>
                  </w:rPr>
                  <w:t>s) within the Grid Code which have existed since these were introduced back in 2005.</w:t>
                </w:r>
              </w:p>
              <w:p w14:paraId="233D85D4" w14:textId="0F722A76" w:rsidR="00353E9F" w:rsidRDefault="002D2024">
                <w:pPr>
                  <w:rPr>
                    <w:rFonts w:ascii="Poppins" w:hAnsi="Poppins" w:cs="Poppins"/>
                  </w:rPr>
                </w:pPr>
                <w:r>
                  <w:rPr>
                    <w:rFonts w:ascii="Poppins" w:hAnsi="Poppins" w:cs="Poppins"/>
                  </w:rPr>
                  <w:t xml:space="preserve">Simply introducing the definition of Relevant Electrical Standard </w:t>
                </w:r>
                <w:r w:rsidR="00353E9F">
                  <w:rPr>
                    <w:rFonts w:ascii="Poppins" w:hAnsi="Poppins" w:cs="Poppins"/>
                  </w:rPr>
                  <w:t xml:space="preserve">(RES) </w:t>
                </w:r>
                <w:r>
                  <w:rPr>
                    <w:rFonts w:ascii="Poppins" w:hAnsi="Poppins" w:cs="Poppins"/>
                  </w:rPr>
                  <w:t>with no acknowledgement of the existing Electrical Standard</w:t>
                </w:r>
                <w:r w:rsidR="00F04EB3">
                  <w:rPr>
                    <w:rFonts w:ascii="Poppins" w:hAnsi="Poppins" w:cs="Poppins"/>
                  </w:rPr>
                  <w:t xml:space="preserve"> and/or Technical S</w:t>
                </w:r>
                <w:r w:rsidR="001D6041">
                  <w:rPr>
                    <w:rFonts w:ascii="Poppins" w:hAnsi="Poppins" w:cs="Poppins"/>
                  </w:rPr>
                  <w:t>pecification</w:t>
                </w:r>
                <w:r w:rsidR="00F04EB3">
                  <w:rPr>
                    <w:rFonts w:ascii="Poppins" w:hAnsi="Poppins" w:cs="Poppins"/>
                  </w:rPr>
                  <w:t xml:space="preserve"> </w:t>
                </w:r>
                <w:r>
                  <w:rPr>
                    <w:rFonts w:ascii="Poppins" w:hAnsi="Poppins" w:cs="Poppins"/>
                  </w:rPr>
                  <w:t xml:space="preserve">definition is unhelpful and making reference to an out of date </w:t>
                </w:r>
                <w:r w:rsidR="00B2614A">
                  <w:rPr>
                    <w:rFonts w:ascii="Poppins" w:hAnsi="Poppins" w:cs="Poppins"/>
                  </w:rPr>
                  <w:t xml:space="preserve">(guidance) </w:t>
                </w:r>
                <w:r>
                  <w:rPr>
                    <w:rFonts w:ascii="Poppins" w:hAnsi="Poppins" w:cs="Poppins"/>
                  </w:rPr>
                  <w:t>document which applies only to England and Wales is not</w:t>
                </w:r>
                <w:r w:rsidR="00B2614A">
                  <w:rPr>
                    <w:rFonts w:ascii="Poppins" w:hAnsi="Poppins" w:cs="Poppins"/>
                  </w:rPr>
                  <w:t xml:space="preserve"> appropriate either</w:t>
                </w:r>
              </w:p>
              <w:p w14:paraId="437BDE89" w14:textId="32A3A436" w:rsidR="00F04EB3" w:rsidRDefault="00353E9F">
                <w:pPr>
                  <w:rPr>
                    <w:rFonts w:ascii="Poppins" w:hAnsi="Poppins" w:cs="Poppins"/>
                  </w:rPr>
                </w:pPr>
                <w:r>
                  <w:rPr>
                    <w:rFonts w:ascii="Poppins" w:hAnsi="Poppins" w:cs="Poppins"/>
                  </w:rPr>
                  <w:lastRenderedPageBreak/>
                  <w:t xml:space="preserve">Creating another ungoverned document (with no appropriate TO oversight yet which has a material impact for them) for the Applicable Electrical Standards (AES) is not an appropriate means to include them in the Grid Code.  These </w:t>
                </w:r>
                <w:r w:rsidR="00F04EB3">
                  <w:rPr>
                    <w:rFonts w:ascii="Poppins" w:hAnsi="Poppins" w:cs="Poppins"/>
                  </w:rPr>
                  <w:t xml:space="preserve">as previously mentioned should have their origins within the Grid Code and not an opaque, external document whose ownership </w:t>
                </w:r>
                <w:r w:rsidR="00B2614A">
                  <w:rPr>
                    <w:rFonts w:ascii="Poppins" w:hAnsi="Poppins" w:cs="Poppins"/>
                  </w:rPr>
                  <w:t xml:space="preserve">and governance </w:t>
                </w:r>
                <w:r w:rsidR="00F04EB3">
                  <w:rPr>
                    <w:rFonts w:ascii="Poppins" w:hAnsi="Poppins" w:cs="Poppins"/>
                  </w:rPr>
                  <w:t>is unclear.</w:t>
                </w:r>
              </w:p>
              <w:p w14:paraId="50C6B1A6" w14:textId="4DB0A23D" w:rsidR="005D189C" w:rsidRPr="00B17FA1" w:rsidRDefault="00353E9F">
                <w:pPr>
                  <w:rPr>
                    <w:rFonts w:ascii="Poppins" w:hAnsi="Poppins" w:cs="Poppins"/>
                  </w:rPr>
                </w:pPr>
                <w:r>
                  <w:rPr>
                    <w:rFonts w:ascii="Poppins" w:hAnsi="Poppins" w:cs="Poppins"/>
                  </w:rPr>
                  <w:t xml:space="preserve">We believe these two (RES and AES) definitions should be considered within the context of the section in which the obligations arise and therefore </w:t>
                </w:r>
                <w:r w:rsidR="00B2614A">
                  <w:rPr>
                    <w:rFonts w:ascii="Poppins" w:hAnsi="Poppins" w:cs="Poppins"/>
                  </w:rPr>
                  <w:t xml:space="preserve">they </w:t>
                </w:r>
                <w:r>
                  <w:rPr>
                    <w:rFonts w:ascii="Poppins" w:hAnsi="Poppins" w:cs="Poppins"/>
                  </w:rPr>
                  <w:t>may be unnecessary if the drafting of these sections (within the CCs and ECCs) is undertaken in a</w:t>
                </w:r>
                <w:r w:rsidR="00B2614A">
                  <w:rPr>
                    <w:rFonts w:ascii="Poppins" w:hAnsi="Poppins" w:cs="Poppins"/>
                  </w:rPr>
                  <w:t xml:space="preserve"> more considered </w:t>
                </w:r>
                <w:r>
                  <w:rPr>
                    <w:rFonts w:ascii="Poppins" w:hAnsi="Poppins" w:cs="Poppins"/>
                  </w:rPr>
                  <w:t>manner.</w:t>
                </w:r>
              </w:p>
            </w:tc>
          </w:sdtContent>
        </w:sdt>
      </w:tr>
      <w:tr w:rsidR="005D189C" w:rsidRPr="00B17FA1" w14:paraId="4008BB34" w14:textId="77777777" w:rsidTr="35BC0B1D">
        <w:trPr>
          <w:trHeight w:val="1500"/>
        </w:trPr>
        <w:tc>
          <w:tcPr>
            <w:tcW w:w="483" w:type="dxa"/>
            <w:vMerge w:val="restart"/>
          </w:tcPr>
          <w:p w14:paraId="3F66CD37" w14:textId="77777777" w:rsidR="005D189C" w:rsidRPr="00B17FA1" w:rsidRDefault="005D189C">
            <w:pPr>
              <w:rPr>
                <w:rFonts w:ascii="Poppins" w:hAnsi="Poppins" w:cs="Poppins"/>
              </w:rPr>
            </w:pPr>
            <w:r w:rsidRPr="00B17FA1">
              <w:rPr>
                <w:rFonts w:ascii="Poppins" w:hAnsi="Poppins" w:cs="Poppins"/>
              </w:rPr>
              <w:lastRenderedPageBreak/>
              <w:t>6</w:t>
            </w:r>
          </w:p>
        </w:tc>
        <w:tc>
          <w:tcPr>
            <w:tcW w:w="2691" w:type="dxa"/>
            <w:vMerge w:val="restart"/>
          </w:tcPr>
          <w:p w14:paraId="65DB8355" w14:textId="6AB97A07" w:rsidR="005D189C" w:rsidRPr="00B17FA1" w:rsidRDefault="005D189C">
            <w:pPr>
              <w:rPr>
                <w:rFonts w:ascii="Poppins" w:hAnsi="Poppins" w:cs="Poppins"/>
                <w:bCs/>
              </w:rPr>
            </w:pPr>
            <w:r w:rsidRPr="00B17FA1">
              <w:rPr>
                <w:rFonts w:ascii="Poppins" w:hAnsi="Poppins" w:cs="Poppins"/>
              </w:rPr>
              <w:t xml:space="preserve">Do you agree with the Workgroup’s assessment that </w:t>
            </w:r>
            <w:r w:rsidR="3494DB76" w:rsidRPr="00B17FA1">
              <w:rPr>
                <w:rFonts w:ascii="Poppins" w:hAnsi="Poppins" w:cs="Poppins"/>
              </w:rPr>
              <w:t>the modificatio</w:t>
            </w:r>
            <w:r w:rsidR="3F168643" w:rsidRPr="00B17FA1">
              <w:rPr>
                <w:rFonts w:ascii="Poppins" w:hAnsi="Poppins" w:cs="Poppins"/>
              </w:rPr>
              <w:t>n</w:t>
            </w:r>
            <w:r w:rsidRPr="002763AB">
              <w:rPr>
                <w:rFonts w:ascii="Poppins" w:hAnsi="Poppins" w:cs="Poppins"/>
              </w:rPr>
              <w:t xml:space="preserve"> </w:t>
            </w:r>
            <w:r w:rsidRPr="00D8173F">
              <w:rPr>
                <w:rFonts w:ascii="Poppins" w:hAnsi="Poppins" w:cs="Poppins"/>
                <w:b/>
                <w:bCs/>
              </w:rPr>
              <w:t>does not</w:t>
            </w:r>
            <w:r w:rsidRPr="00B17FA1">
              <w:rPr>
                <w:rFonts w:ascii="Poppins" w:hAnsi="Poppins" w:cs="Poppins"/>
              </w:rPr>
              <w:t xml:space="preserve"> impact the Electricity Balancing Regulation (EBR) Article 18 terms and conditions held within the Code?   </w:t>
            </w:r>
          </w:p>
        </w:tc>
        <w:tc>
          <w:tcPr>
            <w:tcW w:w="6353" w:type="dxa"/>
            <w:gridSpan w:val="2"/>
          </w:tcPr>
          <w:p w14:paraId="314A313E" w14:textId="12B4CC7A" w:rsidR="005D189C" w:rsidRPr="00B17FA1" w:rsidRDefault="00EB643B">
            <w:pPr>
              <w:rPr>
                <w:rFonts w:ascii="Poppins" w:hAnsi="Poppins" w:cs="Poppins"/>
              </w:rPr>
            </w:pPr>
            <w:sdt>
              <w:sdtPr>
                <w:rPr>
                  <w:rFonts w:ascii="Poppins" w:hAnsi="Poppins" w:cs="Poppins"/>
                </w:rPr>
                <w:id w:val="718092493"/>
                <w14:checkbox>
                  <w14:checked w14:val="1"/>
                  <w14:checkedState w14:val="2612" w14:font="MS Gothic"/>
                  <w14:uncheckedState w14:val="2610" w14:font="MS Gothic"/>
                </w14:checkbox>
              </w:sdtPr>
              <w:sdtEndPr/>
              <w:sdtContent>
                <w:r w:rsidR="001C7C98">
                  <w:rPr>
                    <w:rFonts w:ascii="MS Gothic" w:eastAsia="MS Gothic" w:hAnsi="MS Gothic" w:cs="Poppins" w:hint="eastAsia"/>
                  </w:rPr>
                  <w:t>☒</w:t>
                </w:r>
              </w:sdtContent>
            </w:sdt>
            <w:r w:rsidR="005D189C" w:rsidRPr="00B17FA1">
              <w:rPr>
                <w:rFonts w:ascii="Poppins" w:hAnsi="Poppins" w:cs="Poppins"/>
              </w:rPr>
              <w:t>Yes</w:t>
            </w:r>
          </w:p>
          <w:p w14:paraId="064FD771" w14:textId="77777777" w:rsidR="005D189C" w:rsidRPr="00B17FA1" w:rsidRDefault="00EB643B">
            <w:pPr>
              <w:rPr>
                <w:rFonts w:ascii="Poppins" w:hAnsi="Poppins" w:cs="Poppins"/>
              </w:rPr>
            </w:pPr>
            <w:sdt>
              <w:sdtPr>
                <w:rPr>
                  <w:rFonts w:ascii="Poppins" w:hAnsi="Poppins" w:cs="Poppins"/>
                </w:rPr>
                <w:id w:val="1852599810"/>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No</w:t>
            </w:r>
          </w:p>
        </w:tc>
      </w:tr>
      <w:tr w:rsidR="005D189C" w:rsidRPr="00B17FA1" w14:paraId="3A9E4679" w14:textId="77777777" w:rsidTr="35BC0B1D">
        <w:trPr>
          <w:trHeight w:val="1500"/>
        </w:trPr>
        <w:tc>
          <w:tcPr>
            <w:tcW w:w="483" w:type="dxa"/>
            <w:vMerge/>
          </w:tcPr>
          <w:p w14:paraId="2A0299BA" w14:textId="77777777" w:rsidR="005D189C" w:rsidRPr="00B17FA1" w:rsidRDefault="005D189C">
            <w:pPr>
              <w:rPr>
                <w:rFonts w:ascii="Poppins" w:hAnsi="Poppins" w:cs="Poppins"/>
              </w:rPr>
            </w:pPr>
          </w:p>
        </w:tc>
        <w:tc>
          <w:tcPr>
            <w:tcW w:w="2691" w:type="dxa"/>
            <w:vMerge/>
          </w:tcPr>
          <w:p w14:paraId="40D03442" w14:textId="77777777" w:rsidR="005D189C" w:rsidRPr="00B17FA1" w:rsidRDefault="005D189C">
            <w:pPr>
              <w:rPr>
                <w:rFonts w:ascii="Poppins" w:hAnsi="Poppins" w:cs="Poppins"/>
              </w:rPr>
            </w:pPr>
          </w:p>
        </w:tc>
        <w:sdt>
          <w:sdtPr>
            <w:rPr>
              <w:rFonts w:ascii="Poppins" w:hAnsi="Poppins" w:cs="Poppins"/>
            </w:rPr>
            <w:id w:val="225274808"/>
            <w:placeholder>
              <w:docPart w:val="7B97E97D5DA246BC97F36CBAE1457DC1"/>
            </w:placeholder>
          </w:sdtPr>
          <w:sdtEndPr/>
          <w:sdtContent>
            <w:tc>
              <w:tcPr>
                <w:tcW w:w="6353" w:type="dxa"/>
                <w:gridSpan w:val="2"/>
              </w:tcPr>
              <w:p w14:paraId="227FF03C" w14:textId="77777777" w:rsidR="00903255" w:rsidRPr="00B17FA1" w:rsidRDefault="00903255">
                <w:pPr>
                  <w:rPr>
                    <w:rFonts w:ascii="Poppins" w:hAnsi="Poppins" w:cs="Poppins"/>
                  </w:rPr>
                </w:pPr>
              </w:p>
              <w:p w14:paraId="4979B735" w14:textId="77777777" w:rsidR="00903255" w:rsidRPr="00B17FA1" w:rsidRDefault="00903255">
                <w:pPr>
                  <w:rPr>
                    <w:rFonts w:ascii="Poppins" w:hAnsi="Poppins" w:cs="Poppins"/>
                  </w:rPr>
                </w:pPr>
              </w:p>
              <w:p w14:paraId="1DB974E7" w14:textId="77777777" w:rsidR="00903255" w:rsidRPr="00B17FA1" w:rsidRDefault="00903255">
                <w:pPr>
                  <w:rPr>
                    <w:rFonts w:ascii="Poppins" w:hAnsi="Poppins" w:cs="Poppins"/>
                  </w:rPr>
                </w:pPr>
              </w:p>
              <w:p w14:paraId="4F13CF8B" w14:textId="77777777" w:rsidR="00903255" w:rsidRPr="00B17FA1" w:rsidRDefault="00903255">
                <w:pPr>
                  <w:rPr>
                    <w:rFonts w:ascii="Poppins" w:hAnsi="Poppins" w:cs="Poppins"/>
                  </w:rPr>
                </w:pPr>
              </w:p>
              <w:p w14:paraId="1E706792" w14:textId="77777777" w:rsidR="00903255" w:rsidRPr="00B17FA1" w:rsidRDefault="00903255">
                <w:pPr>
                  <w:rPr>
                    <w:rFonts w:ascii="Poppins" w:hAnsi="Poppins" w:cs="Poppins"/>
                  </w:rPr>
                </w:pPr>
              </w:p>
              <w:p w14:paraId="0E71B0F4" w14:textId="460DE754" w:rsidR="005D189C" w:rsidRPr="00B17FA1" w:rsidRDefault="005D189C">
                <w:pPr>
                  <w:rPr>
                    <w:rFonts w:ascii="Poppins" w:hAnsi="Poppins" w:cs="Poppins"/>
                  </w:rPr>
                </w:pPr>
              </w:p>
            </w:tc>
          </w:sdtContent>
        </w:sdt>
      </w:tr>
    </w:tbl>
    <w:p w14:paraId="7AF353A5" w14:textId="77777777" w:rsidR="005D189C" w:rsidRPr="00B17FA1" w:rsidRDefault="005D189C" w:rsidP="005D189C">
      <w:pPr>
        <w:pStyle w:val="BodyText"/>
        <w:ind w:right="-97"/>
        <w:rPr>
          <w:rFonts w:ascii="Poppins" w:hAnsi="Poppins" w:cs="Poppins"/>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6353"/>
      </w:tblGrid>
      <w:tr w:rsidR="005D189C" w:rsidRPr="00B17FA1" w14:paraId="280184DE" w14:textId="77777777" w:rsidTr="00553F82">
        <w:trPr>
          <w:trHeight w:val="264"/>
        </w:trPr>
        <w:tc>
          <w:tcPr>
            <w:tcW w:w="9527" w:type="dxa"/>
            <w:gridSpan w:val="3"/>
            <w:shd w:val="clear" w:color="auto" w:fill="650B4E" w:themeFill="text2" w:themeFillTint="E6"/>
          </w:tcPr>
          <w:p w14:paraId="63DCC86A" w14:textId="77777777" w:rsidR="005D189C" w:rsidRPr="00B17FA1" w:rsidRDefault="005D189C">
            <w:pPr>
              <w:ind w:left="-79"/>
              <w:rPr>
                <w:rFonts w:ascii="Poppins" w:hAnsi="Poppins" w:cs="Poppins"/>
                <w:b/>
                <w:color w:val="FFFFFF" w:themeColor="background1"/>
              </w:rPr>
            </w:pPr>
            <w:r w:rsidRPr="00B17FA1">
              <w:rPr>
                <w:rFonts w:ascii="Poppins" w:hAnsi="Poppins" w:cs="Poppins"/>
                <w:b/>
                <w:color w:val="FFFFFF" w:themeColor="background1"/>
              </w:rPr>
              <w:t>Specific Workgroup Consultation questions</w:t>
            </w:r>
          </w:p>
        </w:tc>
      </w:tr>
      <w:tr w:rsidR="00D81502" w:rsidRPr="00B17FA1" w14:paraId="15C36726" w14:textId="77777777" w:rsidTr="00553F82">
        <w:trPr>
          <w:trHeight w:val="264"/>
        </w:trPr>
        <w:tc>
          <w:tcPr>
            <w:tcW w:w="483" w:type="dxa"/>
            <w:vMerge w:val="restart"/>
          </w:tcPr>
          <w:p w14:paraId="7295B06B" w14:textId="1F0BEC23" w:rsidR="00D81502" w:rsidRPr="00B17FA1" w:rsidRDefault="00B73485" w:rsidP="00C124DE">
            <w:pPr>
              <w:rPr>
                <w:rFonts w:ascii="Poppins" w:hAnsi="Poppins" w:cs="Poppins"/>
              </w:rPr>
            </w:pPr>
            <w:r>
              <w:rPr>
                <w:rFonts w:ascii="Poppins" w:hAnsi="Poppins" w:cs="Poppins"/>
              </w:rPr>
              <w:lastRenderedPageBreak/>
              <w:t>7</w:t>
            </w:r>
          </w:p>
        </w:tc>
        <w:tc>
          <w:tcPr>
            <w:tcW w:w="2691" w:type="dxa"/>
            <w:vMerge w:val="restart"/>
          </w:tcPr>
          <w:p w14:paraId="739DEA4F" w14:textId="43547E7A" w:rsidR="00D81502" w:rsidRPr="00B17FA1" w:rsidRDefault="000C42AF">
            <w:pPr>
              <w:rPr>
                <w:rFonts w:ascii="Poppins" w:hAnsi="Poppins" w:cs="Poppins"/>
                <w:bCs/>
              </w:rPr>
            </w:pPr>
            <w:r w:rsidRPr="000C42AF">
              <w:rPr>
                <w:rFonts w:ascii="Poppins" w:hAnsi="Poppins" w:cs="Poppins"/>
                <w:bCs/>
              </w:rPr>
              <w:t>As set out at the bottom of page 12</w:t>
            </w:r>
            <w:r>
              <w:rPr>
                <w:rFonts w:ascii="Poppins" w:hAnsi="Poppins" w:cs="Poppins"/>
                <w:bCs/>
              </w:rPr>
              <w:t xml:space="preserve"> of the consultation</w:t>
            </w:r>
            <w:r w:rsidRPr="000C42AF">
              <w:rPr>
                <w:rFonts w:ascii="Poppins" w:hAnsi="Poppins" w:cs="Poppins"/>
                <w:bCs/>
              </w:rPr>
              <w:t xml:space="preserve"> the three GB TOs have prepared a draft “Transmission Owners Relevant Electrical Standards” which can be found at </w:t>
            </w:r>
            <w:r w:rsidRPr="005E2D38">
              <w:rPr>
                <w:rFonts w:ascii="Poppins" w:hAnsi="Poppins" w:cs="Poppins"/>
                <w:b/>
              </w:rPr>
              <w:t>Annex 03</w:t>
            </w:r>
            <w:r w:rsidRPr="000C42AF">
              <w:rPr>
                <w:rFonts w:ascii="Poppins" w:hAnsi="Poppins" w:cs="Poppins"/>
                <w:bCs/>
              </w:rPr>
              <w:t>.  Do you have any views on that document that you’d like to share</w:t>
            </w:r>
            <w:r w:rsidRPr="002A221B">
              <w:rPr>
                <w:rFonts w:ascii="Poppins" w:hAnsi="Poppins" w:cs="Poppins"/>
                <w:bCs/>
              </w:rPr>
              <w:t>?</w:t>
            </w:r>
            <w:r w:rsidRPr="002A221B">
              <w:rPr>
                <w:rFonts w:ascii="Poppins" w:hAnsi="Poppins" w:cs="Poppins"/>
                <w:b/>
              </w:rPr>
              <w:t xml:space="preserve"> [Please note any comments to this question will be provided to the TOs and will not be addressed by this Workgroup].</w:t>
            </w:r>
          </w:p>
        </w:tc>
        <w:tc>
          <w:tcPr>
            <w:tcW w:w="6353" w:type="dxa"/>
          </w:tcPr>
          <w:p w14:paraId="43B98956" w14:textId="77777777" w:rsidR="00C71CCD" w:rsidRPr="00B17FA1" w:rsidRDefault="00EB643B" w:rsidP="00C71CCD">
            <w:pPr>
              <w:rPr>
                <w:rFonts w:ascii="Poppins" w:hAnsi="Poppins" w:cs="Poppins"/>
              </w:rPr>
            </w:pPr>
            <w:sdt>
              <w:sdtPr>
                <w:rPr>
                  <w:rFonts w:ascii="Poppins" w:hAnsi="Poppins" w:cs="Poppins"/>
                </w:rPr>
                <w:id w:val="-149451707"/>
                <w14:checkbox>
                  <w14:checked w14:val="0"/>
                  <w14:checkedState w14:val="2612" w14:font="MS Gothic"/>
                  <w14:uncheckedState w14:val="2610" w14:font="MS Gothic"/>
                </w14:checkbox>
              </w:sdtPr>
              <w:sdtEndPr/>
              <w:sdtContent>
                <w:r w:rsidR="00C71CCD" w:rsidRPr="00B17FA1">
                  <w:rPr>
                    <w:rFonts w:ascii="Segoe UI Symbol" w:eastAsia="MS Gothic" w:hAnsi="Segoe UI Symbol" w:cs="Segoe UI Symbol"/>
                  </w:rPr>
                  <w:t>☐</w:t>
                </w:r>
              </w:sdtContent>
            </w:sdt>
            <w:r w:rsidR="00C71CCD" w:rsidRPr="00B17FA1">
              <w:rPr>
                <w:rFonts w:ascii="Poppins" w:hAnsi="Poppins" w:cs="Poppins"/>
              </w:rPr>
              <w:t>Yes</w:t>
            </w:r>
          </w:p>
          <w:p w14:paraId="0C32D934" w14:textId="3FD675A5" w:rsidR="00D81502" w:rsidRPr="00B17FA1" w:rsidRDefault="00EB643B" w:rsidP="00C71CCD">
            <w:pPr>
              <w:pStyle w:val="BodyText"/>
              <w:rPr>
                <w:rFonts w:ascii="Poppins" w:hAnsi="Poppins" w:cs="Poppins"/>
                <w:sz w:val="24"/>
              </w:rPr>
            </w:pPr>
            <w:sdt>
              <w:sdtPr>
                <w:rPr>
                  <w:rFonts w:ascii="Poppins" w:hAnsi="Poppins" w:cs="Poppins"/>
                </w:rPr>
                <w:id w:val="-2037192251"/>
                <w14:checkbox>
                  <w14:checked w14:val="0"/>
                  <w14:checkedState w14:val="2612" w14:font="MS Gothic"/>
                  <w14:uncheckedState w14:val="2610" w14:font="MS Gothic"/>
                </w14:checkbox>
              </w:sdtPr>
              <w:sdtEndPr/>
              <w:sdtContent>
                <w:r w:rsidR="00C71CCD" w:rsidRPr="00B17FA1">
                  <w:rPr>
                    <w:rFonts w:ascii="Segoe UI Symbol" w:eastAsia="MS Gothic" w:hAnsi="Segoe UI Symbol" w:cs="Segoe UI Symbol"/>
                  </w:rPr>
                  <w:t>☐</w:t>
                </w:r>
              </w:sdtContent>
            </w:sdt>
            <w:r w:rsidR="00C71CCD" w:rsidRPr="00B17FA1">
              <w:rPr>
                <w:rFonts w:ascii="Poppins" w:hAnsi="Poppins" w:cs="Poppins"/>
              </w:rPr>
              <w:t>No</w:t>
            </w:r>
          </w:p>
        </w:tc>
      </w:tr>
      <w:tr w:rsidR="00D81502" w:rsidRPr="00B17FA1" w14:paraId="25242881" w14:textId="77777777" w:rsidTr="00553F82">
        <w:trPr>
          <w:trHeight w:val="264"/>
        </w:trPr>
        <w:tc>
          <w:tcPr>
            <w:tcW w:w="483" w:type="dxa"/>
            <w:vMerge/>
          </w:tcPr>
          <w:p w14:paraId="5D5303E0" w14:textId="23F0E944" w:rsidR="00D81502" w:rsidRPr="00B17FA1" w:rsidRDefault="00D81502">
            <w:pPr>
              <w:rPr>
                <w:rFonts w:ascii="Poppins" w:hAnsi="Poppins" w:cs="Poppins"/>
              </w:rPr>
            </w:pPr>
          </w:p>
        </w:tc>
        <w:tc>
          <w:tcPr>
            <w:tcW w:w="2691" w:type="dxa"/>
            <w:vMerge/>
          </w:tcPr>
          <w:p w14:paraId="54C8904D" w14:textId="77777777" w:rsidR="00D81502" w:rsidRPr="00B17FA1" w:rsidRDefault="00D81502">
            <w:pPr>
              <w:rPr>
                <w:rFonts w:ascii="Poppins" w:hAnsi="Poppins" w:cs="Poppins"/>
                <w:bCs/>
              </w:rPr>
            </w:pPr>
          </w:p>
        </w:tc>
        <w:sdt>
          <w:sdtPr>
            <w:rPr>
              <w:rFonts w:ascii="Poppins" w:hAnsi="Poppins" w:cs="Poppins"/>
              <w:sz w:val="24"/>
            </w:rPr>
            <w:id w:val="1288306168"/>
            <w:placeholder>
              <w:docPart w:val="5E7425620F6B452689ED27697AE00498"/>
            </w:placeholder>
          </w:sdtPr>
          <w:sdtEndPr/>
          <w:sdtContent>
            <w:tc>
              <w:tcPr>
                <w:tcW w:w="6353" w:type="dxa"/>
              </w:tcPr>
              <w:p w14:paraId="2D54B157" w14:textId="5B3A437F" w:rsidR="00D81502" w:rsidRPr="00B17FA1" w:rsidRDefault="00D7447A">
                <w:pPr>
                  <w:pStyle w:val="BodyText"/>
                  <w:rPr>
                    <w:rFonts w:ascii="Poppins" w:hAnsi="Poppins" w:cs="Poppins"/>
                    <w:sz w:val="24"/>
                  </w:rPr>
                </w:pPr>
                <w:r>
                  <w:rPr>
                    <w:rFonts w:ascii="Poppins" w:hAnsi="Poppins" w:cs="Poppins"/>
                    <w:sz w:val="24"/>
                  </w:rPr>
                  <w:t>As co-author</w:t>
                </w:r>
                <w:r w:rsidR="00063CAA">
                  <w:rPr>
                    <w:rFonts w:ascii="Poppins" w:hAnsi="Poppins" w:cs="Poppins"/>
                    <w:sz w:val="24"/>
                  </w:rPr>
                  <w:t>s</w:t>
                </w:r>
                <w:r>
                  <w:rPr>
                    <w:rFonts w:ascii="Poppins" w:hAnsi="Poppins" w:cs="Poppins"/>
                    <w:sz w:val="24"/>
                  </w:rPr>
                  <w:t xml:space="preserve"> of th</w:t>
                </w:r>
                <w:r w:rsidR="0011449A">
                  <w:rPr>
                    <w:rFonts w:ascii="Poppins" w:hAnsi="Poppins" w:cs="Poppins"/>
                    <w:sz w:val="24"/>
                  </w:rPr>
                  <w:t>e</w:t>
                </w:r>
                <w:r>
                  <w:rPr>
                    <w:rFonts w:ascii="Poppins" w:hAnsi="Poppins" w:cs="Poppins"/>
                    <w:sz w:val="24"/>
                  </w:rPr>
                  <w:t xml:space="preserve"> document it is not appropriate for us to provide </w:t>
                </w:r>
                <w:r w:rsidR="00E552F3">
                  <w:rPr>
                    <w:rFonts w:ascii="Poppins" w:hAnsi="Poppins" w:cs="Poppins"/>
                    <w:sz w:val="24"/>
                  </w:rPr>
                  <w:t xml:space="preserve">further </w:t>
                </w:r>
                <w:r>
                  <w:rPr>
                    <w:rFonts w:ascii="Poppins" w:hAnsi="Poppins" w:cs="Poppins"/>
                    <w:sz w:val="24"/>
                  </w:rPr>
                  <w:t>comment</w:t>
                </w:r>
                <w:r w:rsidR="00D81502" w:rsidRPr="00B17FA1">
                  <w:rPr>
                    <w:rStyle w:val="PlaceholderText"/>
                    <w:rFonts w:ascii="Poppins" w:hAnsi="Poppins" w:cs="Poppins"/>
                  </w:rPr>
                  <w:t>.</w:t>
                </w:r>
              </w:p>
            </w:tc>
          </w:sdtContent>
        </w:sdt>
      </w:tr>
    </w:tbl>
    <w:p w14:paraId="5FDDB72D" w14:textId="77777777" w:rsidR="00F4613D" w:rsidRPr="00B17FA1" w:rsidRDefault="00F4613D" w:rsidP="00F4613D">
      <w:pPr>
        <w:tabs>
          <w:tab w:val="left" w:pos="2820"/>
        </w:tabs>
        <w:rPr>
          <w:rFonts w:ascii="Poppins" w:hAnsi="Poppins" w:cs="Poppins"/>
        </w:rPr>
      </w:pPr>
    </w:p>
    <w:sectPr w:rsidR="00F4613D" w:rsidRPr="00B17FA1" w:rsidSect="006D15C6">
      <w:headerReference w:type="default" r:id="rId15"/>
      <w:footerReference w:type="default" r:id="rId16"/>
      <w:headerReference w:type="first" r:id="rId17"/>
      <w:footerReference w:type="first" r:id="rId18"/>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561E9" w14:textId="77777777" w:rsidR="001D2DB1" w:rsidRDefault="001D2DB1" w:rsidP="00A62BFF">
      <w:r>
        <w:separator/>
      </w:r>
    </w:p>
  </w:endnote>
  <w:endnote w:type="continuationSeparator" w:id="0">
    <w:p w14:paraId="7622084D" w14:textId="77777777" w:rsidR="001D2DB1" w:rsidRDefault="001D2DB1" w:rsidP="00A62BFF">
      <w:r>
        <w:continuationSeparator/>
      </w:r>
    </w:p>
  </w:endnote>
  <w:endnote w:type="continuationNotice" w:id="1">
    <w:p w14:paraId="6EB2AA55" w14:textId="77777777" w:rsidR="001D2DB1" w:rsidRDefault="001D2D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C216" w14:textId="1EFC4EA7"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B194" w14:textId="03242D92"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2D80C" w14:textId="77777777" w:rsidR="001D2DB1" w:rsidRDefault="001D2DB1" w:rsidP="00A62BFF">
      <w:r>
        <w:separator/>
      </w:r>
    </w:p>
  </w:footnote>
  <w:footnote w:type="continuationSeparator" w:id="0">
    <w:p w14:paraId="22B12744" w14:textId="77777777" w:rsidR="001D2DB1" w:rsidRDefault="001D2DB1" w:rsidP="00A62BFF">
      <w:r>
        <w:continuationSeparator/>
      </w:r>
    </w:p>
  </w:footnote>
  <w:footnote w:type="continuationNotice" w:id="1">
    <w:p w14:paraId="7C7D5712" w14:textId="77777777" w:rsidR="001D2DB1" w:rsidRDefault="001D2DB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ED7E7C8C"/>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41A5D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90394F"/>
    <w:multiLevelType w:val="hybridMultilevel"/>
    <w:tmpl w:val="A830B170"/>
    <w:lvl w:ilvl="0" w:tplc="648CBF5A">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1F2726"/>
    <w:multiLevelType w:val="multilevel"/>
    <w:tmpl w:val="CE981792"/>
    <w:numStyleLink w:val="Bullets"/>
  </w:abstractNum>
  <w:abstractNum w:abstractNumId="19"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CA7286"/>
    <w:multiLevelType w:val="hybridMultilevel"/>
    <w:tmpl w:val="05E8DD6A"/>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AA8C6F8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1AC17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ACAA8B6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20"/>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5"/>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8"/>
  </w:num>
  <w:num w:numId="30" w16cid:durableId="776801520">
    <w:abstractNumId w:val="10"/>
  </w:num>
  <w:num w:numId="31" w16cid:durableId="233004790">
    <w:abstractNumId w:val="23"/>
  </w:num>
  <w:num w:numId="32" w16cid:durableId="1849902588">
    <w:abstractNumId w:val="33"/>
  </w:num>
  <w:num w:numId="33" w16cid:durableId="1724792781">
    <w:abstractNumId w:val="35"/>
  </w:num>
  <w:num w:numId="34" w16cid:durableId="182482013">
    <w:abstractNumId w:val="28"/>
  </w:num>
  <w:num w:numId="35" w16cid:durableId="873037354">
    <w:abstractNumId w:val="22"/>
  </w:num>
  <w:num w:numId="36" w16cid:durableId="143934142">
    <w:abstractNumId w:val="36"/>
  </w:num>
  <w:num w:numId="37" w16cid:durableId="853499786">
    <w:abstractNumId w:val="40"/>
  </w:num>
  <w:num w:numId="38" w16cid:durableId="1942257626">
    <w:abstractNumId w:val="19"/>
  </w:num>
  <w:num w:numId="39" w16cid:durableId="631058944">
    <w:abstractNumId w:val="26"/>
  </w:num>
  <w:num w:numId="40" w16cid:durableId="39523392">
    <w:abstractNumId w:val="27"/>
  </w:num>
  <w:num w:numId="41" w16cid:durableId="708921517">
    <w:abstractNumId w:val="24"/>
  </w:num>
  <w:num w:numId="42" w16cid:durableId="252981842">
    <w:abstractNumId w:val="29"/>
  </w:num>
  <w:num w:numId="43" w16cid:durableId="678704097">
    <w:abstractNumId w:val="34"/>
  </w:num>
  <w:num w:numId="44" w16cid:durableId="10146969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1"/>
  </w:num>
  <w:num w:numId="47" w16cid:durableId="1202548502">
    <w:abstractNumId w:val="16"/>
  </w:num>
  <w:num w:numId="48" w16cid:durableId="1316103048">
    <w:abstractNumId w:val="21"/>
  </w:num>
  <w:num w:numId="49" w16cid:durableId="1738940684">
    <w:abstractNumId w:val="13"/>
  </w:num>
  <w:num w:numId="50" w16cid:durableId="74209633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15A"/>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4627F"/>
    <w:rsid w:val="000501BC"/>
    <w:rsid w:val="00053545"/>
    <w:rsid w:val="00055072"/>
    <w:rsid w:val="000556E6"/>
    <w:rsid w:val="0005587C"/>
    <w:rsid w:val="00060F4C"/>
    <w:rsid w:val="00061FBD"/>
    <w:rsid w:val="00062681"/>
    <w:rsid w:val="00062B8A"/>
    <w:rsid w:val="00062E14"/>
    <w:rsid w:val="000638EF"/>
    <w:rsid w:val="00063CAA"/>
    <w:rsid w:val="00063CFD"/>
    <w:rsid w:val="00063F2C"/>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548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1741"/>
    <w:rsid w:val="000C35E2"/>
    <w:rsid w:val="000C42AF"/>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49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52A"/>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9696D"/>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C7C98"/>
    <w:rsid w:val="001D00F7"/>
    <w:rsid w:val="001D14F7"/>
    <w:rsid w:val="001D1970"/>
    <w:rsid w:val="001D26B9"/>
    <w:rsid w:val="001D2DB1"/>
    <w:rsid w:val="001D2FA5"/>
    <w:rsid w:val="001D3612"/>
    <w:rsid w:val="001D6041"/>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3AB"/>
    <w:rsid w:val="00276BA1"/>
    <w:rsid w:val="00277702"/>
    <w:rsid w:val="002778F6"/>
    <w:rsid w:val="00277B32"/>
    <w:rsid w:val="00280106"/>
    <w:rsid w:val="00281809"/>
    <w:rsid w:val="00281AB6"/>
    <w:rsid w:val="00281CDF"/>
    <w:rsid w:val="002827FE"/>
    <w:rsid w:val="00282A6B"/>
    <w:rsid w:val="00285D15"/>
    <w:rsid w:val="00286477"/>
    <w:rsid w:val="002872AD"/>
    <w:rsid w:val="0028742A"/>
    <w:rsid w:val="002874BE"/>
    <w:rsid w:val="002876A7"/>
    <w:rsid w:val="00290262"/>
    <w:rsid w:val="00290786"/>
    <w:rsid w:val="00291B33"/>
    <w:rsid w:val="00291E2C"/>
    <w:rsid w:val="0029281D"/>
    <w:rsid w:val="0029334F"/>
    <w:rsid w:val="00293E01"/>
    <w:rsid w:val="0029478F"/>
    <w:rsid w:val="002968DD"/>
    <w:rsid w:val="00297C15"/>
    <w:rsid w:val="002A21AE"/>
    <w:rsid w:val="002A221B"/>
    <w:rsid w:val="002A42A5"/>
    <w:rsid w:val="002A47B7"/>
    <w:rsid w:val="002A53AC"/>
    <w:rsid w:val="002A7C66"/>
    <w:rsid w:val="002B0E2D"/>
    <w:rsid w:val="002B1962"/>
    <w:rsid w:val="002B1EC3"/>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2024"/>
    <w:rsid w:val="002D313A"/>
    <w:rsid w:val="002D3490"/>
    <w:rsid w:val="002D3503"/>
    <w:rsid w:val="002D4CD5"/>
    <w:rsid w:val="002D5145"/>
    <w:rsid w:val="002D6406"/>
    <w:rsid w:val="002D6BAE"/>
    <w:rsid w:val="002D728B"/>
    <w:rsid w:val="002E0E15"/>
    <w:rsid w:val="002E2BF9"/>
    <w:rsid w:val="002E526B"/>
    <w:rsid w:val="002E7848"/>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2610"/>
    <w:rsid w:val="00303237"/>
    <w:rsid w:val="00305777"/>
    <w:rsid w:val="003067B1"/>
    <w:rsid w:val="00306812"/>
    <w:rsid w:val="003102FE"/>
    <w:rsid w:val="00310AB7"/>
    <w:rsid w:val="00312236"/>
    <w:rsid w:val="00313E6E"/>
    <w:rsid w:val="00314D99"/>
    <w:rsid w:val="00314E7F"/>
    <w:rsid w:val="0031633F"/>
    <w:rsid w:val="00317691"/>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0ECF"/>
    <w:rsid w:val="003524B1"/>
    <w:rsid w:val="0035258D"/>
    <w:rsid w:val="003526B2"/>
    <w:rsid w:val="003528CD"/>
    <w:rsid w:val="00353E9F"/>
    <w:rsid w:val="003550C3"/>
    <w:rsid w:val="0035561E"/>
    <w:rsid w:val="00357149"/>
    <w:rsid w:val="0036093F"/>
    <w:rsid w:val="003616B4"/>
    <w:rsid w:val="0036226D"/>
    <w:rsid w:val="00362ADD"/>
    <w:rsid w:val="00363E4E"/>
    <w:rsid w:val="003644FB"/>
    <w:rsid w:val="0036495F"/>
    <w:rsid w:val="00365E0F"/>
    <w:rsid w:val="00366FF8"/>
    <w:rsid w:val="003727C1"/>
    <w:rsid w:val="003738E5"/>
    <w:rsid w:val="00375931"/>
    <w:rsid w:val="00376923"/>
    <w:rsid w:val="00376C61"/>
    <w:rsid w:val="00377291"/>
    <w:rsid w:val="00377A6F"/>
    <w:rsid w:val="0038143E"/>
    <w:rsid w:val="00382894"/>
    <w:rsid w:val="0038336D"/>
    <w:rsid w:val="00383D0D"/>
    <w:rsid w:val="003853CD"/>
    <w:rsid w:val="0039264B"/>
    <w:rsid w:val="00392DC9"/>
    <w:rsid w:val="00392E28"/>
    <w:rsid w:val="0039426F"/>
    <w:rsid w:val="0039506D"/>
    <w:rsid w:val="00396BA9"/>
    <w:rsid w:val="00396FEA"/>
    <w:rsid w:val="003A1D19"/>
    <w:rsid w:val="003A3F20"/>
    <w:rsid w:val="003A458E"/>
    <w:rsid w:val="003A4C44"/>
    <w:rsid w:val="003A69ED"/>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79F"/>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0EEB"/>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6F46"/>
    <w:rsid w:val="00517A92"/>
    <w:rsid w:val="00522096"/>
    <w:rsid w:val="005220C6"/>
    <w:rsid w:val="005223E7"/>
    <w:rsid w:val="005228B8"/>
    <w:rsid w:val="00522F09"/>
    <w:rsid w:val="005244C4"/>
    <w:rsid w:val="005253BF"/>
    <w:rsid w:val="00527EF2"/>
    <w:rsid w:val="00530B60"/>
    <w:rsid w:val="0053334A"/>
    <w:rsid w:val="005337E8"/>
    <w:rsid w:val="00533C8E"/>
    <w:rsid w:val="00533CBC"/>
    <w:rsid w:val="00535700"/>
    <w:rsid w:val="00536B98"/>
    <w:rsid w:val="00540390"/>
    <w:rsid w:val="00540D63"/>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B1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97A44"/>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666"/>
    <w:rsid w:val="005C3952"/>
    <w:rsid w:val="005C5728"/>
    <w:rsid w:val="005C57DB"/>
    <w:rsid w:val="005C57E0"/>
    <w:rsid w:val="005C7EE5"/>
    <w:rsid w:val="005D0442"/>
    <w:rsid w:val="005D0750"/>
    <w:rsid w:val="005D11B0"/>
    <w:rsid w:val="005D189C"/>
    <w:rsid w:val="005D27E5"/>
    <w:rsid w:val="005D32C5"/>
    <w:rsid w:val="005D5098"/>
    <w:rsid w:val="005D57C5"/>
    <w:rsid w:val="005E0309"/>
    <w:rsid w:val="005E29AC"/>
    <w:rsid w:val="005E2D38"/>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3AB4"/>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66D8C"/>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69AB"/>
    <w:rsid w:val="006C7996"/>
    <w:rsid w:val="006D15C6"/>
    <w:rsid w:val="006D4919"/>
    <w:rsid w:val="006D6073"/>
    <w:rsid w:val="006D6266"/>
    <w:rsid w:val="006E055E"/>
    <w:rsid w:val="006E0E6C"/>
    <w:rsid w:val="006E1030"/>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6ECC"/>
    <w:rsid w:val="00707599"/>
    <w:rsid w:val="00707BD7"/>
    <w:rsid w:val="00713F7A"/>
    <w:rsid w:val="00714246"/>
    <w:rsid w:val="00714FD2"/>
    <w:rsid w:val="007155D1"/>
    <w:rsid w:val="00716462"/>
    <w:rsid w:val="007174E5"/>
    <w:rsid w:val="00717C5D"/>
    <w:rsid w:val="0072207E"/>
    <w:rsid w:val="00722224"/>
    <w:rsid w:val="007246A2"/>
    <w:rsid w:val="00725C76"/>
    <w:rsid w:val="00725F6E"/>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7E1"/>
    <w:rsid w:val="00766879"/>
    <w:rsid w:val="00767CC0"/>
    <w:rsid w:val="00770F29"/>
    <w:rsid w:val="007713DD"/>
    <w:rsid w:val="00772802"/>
    <w:rsid w:val="00773A6C"/>
    <w:rsid w:val="00773B9F"/>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3FE"/>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5D7D"/>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829"/>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255"/>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29EB"/>
    <w:rsid w:val="0095324B"/>
    <w:rsid w:val="009547C9"/>
    <w:rsid w:val="00955212"/>
    <w:rsid w:val="00955E49"/>
    <w:rsid w:val="00960CC3"/>
    <w:rsid w:val="00961302"/>
    <w:rsid w:val="00961C27"/>
    <w:rsid w:val="00961FD5"/>
    <w:rsid w:val="00962A4A"/>
    <w:rsid w:val="00962E0D"/>
    <w:rsid w:val="00964581"/>
    <w:rsid w:val="0096773D"/>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512"/>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4F2"/>
    <w:rsid w:val="009D29E9"/>
    <w:rsid w:val="009D3DB6"/>
    <w:rsid w:val="009D4FA1"/>
    <w:rsid w:val="009D6762"/>
    <w:rsid w:val="009D76F3"/>
    <w:rsid w:val="009E1F2D"/>
    <w:rsid w:val="009E23AE"/>
    <w:rsid w:val="009E2FBC"/>
    <w:rsid w:val="009E40C0"/>
    <w:rsid w:val="009E40C8"/>
    <w:rsid w:val="009E49D2"/>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63CE"/>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0CF1"/>
    <w:rsid w:val="00A71500"/>
    <w:rsid w:val="00A72448"/>
    <w:rsid w:val="00A72545"/>
    <w:rsid w:val="00A73516"/>
    <w:rsid w:val="00A747CE"/>
    <w:rsid w:val="00A74C1D"/>
    <w:rsid w:val="00A7636B"/>
    <w:rsid w:val="00A77D5B"/>
    <w:rsid w:val="00A81F74"/>
    <w:rsid w:val="00A84E23"/>
    <w:rsid w:val="00A853F0"/>
    <w:rsid w:val="00A85844"/>
    <w:rsid w:val="00A86291"/>
    <w:rsid w:val="00A86CD7"/>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D6264"/>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9F2"/>
    <w:rsid w:val="00B12CFD"/>
    <w:rsid w:val="00B1452D"/>
    <w:rsid w:val="00B1499F"/>
    <w:rsid w:val="00B150A1"/>
    <w:rsid w:val="00B16FC9"/>
    <w:rsid w:val="00B17C6A"/>
    <w:rsid w:val="00B17FA1"/>
    <w:rsid w:val="00B2187B"/>
    <w:rsid w:val="00B22EE9"/>
    <w:rsid w:val="00B236EE"/>
    <w:rsid w:val="00B237E4"/>
    <w:rsid w:val="00B24CD3"/>
    <w:rsid w:val="00B255DF"/>
    <w:rsid w:val="00B2614A"/>
    <w:rsid w:val="00B2625A"/>
    <w:rsid w:val="00B2661E"/>
    <w:rsid w:val="00B26D29"/>
    <w:rsid w:val="00B273CD"/>
    <w:rsid w:val="00B309B6"/>
    <w:rsid w:val="00B30D62"/>
    <w:rsid w:val="00B31D55"/>
    <w:rsid w:val="00B33C30"/>
    <w:rsid w:val="00B34D37"/>
    <w:rsid w:val="00B37463"/>
    <w:rsid w:val="00B3753F"/>
    <w:rsid w:val="00B379FC"/>
    <w:rsid w:val="00B37DFD"/>
    <w:rsid w:val="00B4166E"/>
    <w:rsid w:val="00B425FB"/>
    <w:rsid w:val="00B4286A"/>
    <w:rsid w:val="00B42BC6"/>
    <w:rsid w:val="00B47721"/>
    <w:rsid w:val="00B50520"/>
    <w:rsid w:val="00B51375"/>
    <w:rsid w:val="00B528EA"/>
    <w:rsid w:val="00B532FD"/>
    <w:rsid w:val="00B54EFE"/>
    <w:rsid w:val="00B552D5"/>
    <w:rsid w:val="00B55BEB"/>
    <w:rsid w:val="00B60E8B"/>
    <w:rsid w:val="00B6242E"/>
    <w:rsid w:val="00B64D66"/>
    <w:rsid w:val="00B64EA4"/>
    <w:rsid w:val="00B71156"/>
    <w:rsid w:val="00B73485"/>
    <w:rsid w:val="00B73DF8"/>
    <w:rsid w:val="00B7445D"/>
    <w:rsid w:val="00B74EB4"/>
    <w:rsid w:val="00B763EA"/>
    <w:rsid w:val="00B76829"/>
    <w:rsid w:val="00B77D3C"/>
    <w:rsid w:val="00B81592"/>
    <w:rsid w:val="00B81B6D"/>
    <w:rsid w:val="00B856A0"/>
    <w:rsid w:val="00B87308"/>
    <w:rsid w:val="00B8776B"/>
    <w:rsid w:val="00B915C1"/>
    <w:rsid w:val="00B91B8A"/>
    <w:rsid w:val="00B931F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50C"/>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872"/>
    <w:rsid w:val="00C639DB"/>
    <w:rsid w:val="00C6635B"/>
    <w:rsid w:val="00C6663A"/>
    <w:rsid w:val="00C66C63"/>
    <w:rsid w:val="00C66C8A"/>
    <w:rsid w:val="00C67396"/>
    <w:rsid w:val="00C6758C"/>
    <w:rsid w:val="00C679D0"/>
    <w:rsid w:val="00C7150B"/>
    <w:rsid w:val="00C71AF1"/>
    <w:rsid w:val="00C71CCD"/>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A31"/>
    <w:rsid w:val="00C94F6F"/>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B6841"/>
    <w:rsid w:val="00CC089A"/>
    <w:rsid w:val="00CC20BD"/>
    <w:rsid w:val="00CC2E97"/>
    <w:rsid w:val="00CC395E"/>
    <w:rsid w:val="00CC5851"/>
    <w:rsid w:val="00CC6CF9"/>
    <w:rsid w:val="00CC79FC"/>
    <w:rsid w:val="00CD1773"/>
    <w:rsid w:val="00CD2FF6"/>
    <w:rsid w:val="00CD7050"/>
    <w:rsid w:val="00CD70A9"/>
    <w:rsid w:val="00CE0D00"/>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47A"/>
    <w:rsid w:val="00D74F98"/>
    <w:rsid w:val="00D75CB3"/>
    <w:rsid w:val="00D75F0B"/>
    <w:rsid w:val="00D76A0D"/>
    <w:rsid w:val="00D76BAE"/>
    <w:rsid w:val="00D771C1"/>
    <w:rsid w:val="00D771ED"/>
    <w:rsid w:val="00D77C98"/>
    <w:rsid w:val="00D77ECC"/>
    <w:rsid w:val="00D80C54"/>
    <w:rsid w:val="00D81183"/>
    <w:rsid w:val="00D81502"/>
    <w:rsid w:val="00D8173F"/>
    <w:rsid w:val="00D817A1"/>
    <w:rsid w:val="00D819BE"/>
    <w:rsid w:val="00D81DB8"/>
    <w:rsid w:val="00D856B2"/>
    <w:rsid w:val="00D856EB"/>
    <w:rsid w:val="00D857EE"/>
    <w:rsid w:val="00D9034A"/>
    <w:rsid w:val="00D90712"/>
    <w:rsid w:val="00D93ABF"/>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0DA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61C3"/>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17792"/>
    <w:rsid w:val="00E20324"/>
    <w:rsid w:val="00E20A1E"/>
    <w:rsid w:val="00E219D2"/>
    <w:rsid w:val="00E24628"/>
    <w:rsid w:val="00E26A3B"/>
    <w:rsid w:val="00E305BA"/>
    <w:rsid w:val="00E30654"/>
    <w:rsid w:val="00E30E61"/>
    <w:rsid w:val="00E31C05"/>
    <w:rsid w:val="00E332C6"/>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52F3"/>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1BF3"/>
    <w:rsid w:val="00E825C1"/>
    <w:rsid w:val="00E82641"/>
    <w:rsid w:val="00E842B3"/>
    <w:rsid w:val="00E844CE"/>
    <w:rsid w:val="00E846E0"/>
    <w:rsid w:val="00E86BD9"/>
    <w:rsid w:val="00E87DF3"/>
    <w:rsid w:val="00E90E29"/>
    <w:rsid w:val="00E931CE"/>
    <w:rsid w:val="00E932E0"/>
    <w:rsid w:val="00E93A90"/>
    <w:rsid w:val="00E94720"/>
    <w:rsid w:val="00E964BC"/>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B643B"/>
    <w:rsid w:val="00EC01C7"/>
    <w:rsid w:val="00EC0C90"/>
    <w:rsid w:val="00EC4F8F"/>
    <w:rsid w:val="00EC5E60"/>
    <w:rsid w:val="00EC7043"/>
    <w:rsid w:val="00EC728E"/>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4EB3"/>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715F"/>
    <w:rsid w:val="00F30232"/>
    <w:rsid w:val="00F31071"/>
    <w:rsid w:val="00F31342"/>
    <w:rsid w:val="00F32903"/>
    <w:rsid w:val="00F333B3"/>
    <w:rsid w:val="00F33DC6"/>
    <w:rsid w:val="00F346B9"/>
    <w:rsid w:val="00F34C81"/>
    <w:rsid w:val="00F34FEC"/>
    <w:rsid w:val="00F35C9D"/>
    <w:rsid w:val="00F36ACF"/>
    <w:rsid w:val="00F36EC8"/>
    <w:rsid w:val="00F37264"/>
    <w:rsid w:val="00F3794B"/>
    <w:rsid w:val="00F4099A"/>
    <w:rsid w:val="00F40D73"/>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E44"/>
    <w:rsid w:val="00F65FDF"/>
    <w:rsid w:val="00F666EB"/>
    <w:rsid w:val="00F70822"/>
    <w:rsid w:val="00F720A6"/>
    <w:rsid w:val="00F726CD"/>
    <w:rsid w:val="00F730BF"/>
    <w:rsid w:val="00F7344F"/>
    <w:rsid w:val="00F74E8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51E7"/>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2EE3C11"/>
    <w:rsid w:val="128A016E"/>
    <w:rsid w:val="1D978EB3"/>
    <w:rsid w:val="28CAD660"/>
    <w:rsid w:val="3322532F"/>
    <w:rsid w:val="3494DB76"/>
    <w:rsid w:val="35BC0B1D"/>
    <w:rsid w:val="3F168643"/>
    <w:rsid w:val="40EB2EF0"/>
    <w:rsid w:val="4770DA31"/>
    <w:rsid w:val="4BA5608D"/>
    <w:rsid w:val="71B3420E"/>
    <w:rsid w:val="7995F303"/>
    <w:rsid w:val="7D085BFE"/>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7EBE0C98-B4CC-4C9E-BC16-F39E7151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43B"/>
    <w:pPr>
      <w:spacing w:after="160" w:line="278" w:lineRule="auto"/>
    </w:pPr>
    <w:rPr>
      <w:rFonts w:eastAsiaTheme="minorEastAsia"/>
      <w:kern w:val="2"/>
      <w:sz w:val="24"/>
      <w:szCs w:val="24"/>
      <w:lang w:val="en-GB" w:eastAsia="ja-JP"/>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EB64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643B"/>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laire.goult@neso.energ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grid.code@neso.energ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eso.energy"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o.energy/industry-information/codes/gc/modifications/gc0103-introduction-harmonised-applicable-electrical-standards-gb-ensure-compliance-eu-connection-cod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0F46768420EA4B41ACD85B0E68B2D9F5"/>
        <w:category>
          <w:name w:val="General"/>
          <w:gallery w:val="placeholder"/>
        </w:category>
        <w:types>
          <w:type w:val="bbPlcHdr"/>
        </w:types>
        <w:behaviors>
          <w:behavior w:val="content"/>
        </w:behaviors>
        <w:guid w:val="{797993D3-3AC7-451D-8950-D5DBA4C82497}"/>
      </w:docPartPr>
      <w:docPartBody>
        <w:p w:rsidR="00AC3177" w:rsidRDefault="00F1530C" w:rsidP="00F1530C">
          <w:pPr>
            <w:pStyle w:val="0F46768420EA4B41ACD85B0E68B2D9F5"/>
          </w:pPr>
          <w:r w:rsidRPr="004C39B5">
            <w:rPr>
              <w:rStyle w:val="PlaceholderText"/>
              <w:rFonts w:eastAsiaTheme="minorHAnsi"/>
            </w:rPr>
            <w:t>Click or tap here to enter text.</w:t>
          </w:r>
        </w:p>
      </w:docPartBody>
    </w:docPart>
    <w:docPart>
      <w:docPartPr>
        <w:name w:val="7B97E97D5DA246BC97F36CBAE1457DC1"/>
        <w:category>
          <w:name w:val="General"/>
          <w:gallery w:val="placeholder"/>
        </w:category>
        <w:types>
          <w:type w:val="bbPlcHdr"/>
        </w:types>
        <w:behaviors>
          <w:behavior w:val="content"/>
        </w:behaviors>
        <w:guid w:val="{7A1EECD4-0682-47B0-89AB-E07D73E619D0}"/>
      </w:docPartPr>
      <w:docPartBody>
        <w:p w:rsidR="00AC3177" w:rsidRDefault="00F1530C" w:rsidP="00F1530C">
          <w:pPr>
            <w:pStyle w:val="7B97E97D5DA246BC97F36CBAE1457DC1"/>
          </w:pPr>
          <w:r w:rsidRPr="004C39B5">
            <w:rPr>
              <w:rStyle w:val="PlaceholderText"/>
              <w:rFonts w:eastAsiaTheme="minorHAnsi"/>
            </w:rPr>
            <w:t>Click or tap here to enter text.</w:t>
          </w:r>
        </w:p>
      </w:docPartBody>
    </w:docPart>
    <w:docPart>
      <w:docPartPr>
        <w:name w:val="5E7425620F6B452689ED27697AE00498"/>
        <w:category>
          <w:name w:val="General"/>
          <w:gallery w:val="placeholder"/>
        </w:category>
        <w:types>
          <w:type w:val="bbPlcHdr"/>
        </w:types>
        <w:behaviors>
          <w:behavior w:val="content"/>
        </w:behaviors>
        <w:guid w:val="{8BE94FB9-67B5-44E5-9A4C-2CA909C8C868}"/>
      </w:docPartPr>
      <w:docPartBody>
        <w:p w:rsidR="00191BF6" w:rsidRDefault="00191BF6" w:rsidP="00191BF6">
          <w:pPr>
            <w:pStyle w:val="5E7425620F6B452689ED27697AE00498"/>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panose1 w:val="02020900000000000000"/>
    <w:charset w:val="80"/>
    <w:family w:val="roman"/>
    <w:pitch w:val="variable"/>
    <w:sig w:usb0="E00002FF" w:usb1="6AC7FDFB" w:usb2="00000012" w:usb3="00000000" w:csb0="0002009F" w:csb1="00000000"/>
  </w:font>
  <w:font w:name="Aptos">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4627F"/>
    <w:rsid w:val="00087B0D"/>
    <w:rsid w:val="000C1741"/>
    <w:rsid w:val="00191BF6"/>
    <w:rsid w:val="00247BBF"/>
    <w:rsid w:val="0038143E"/>
    <w:rsid w:val="00487827"/>
    <w:rsid w:val="004B779F"/>
    <w:rsid w:val="004D2FD1"/>
    <w:rsid w:val="00516F46"/>
    <w:rsid w:val="005244C4"/>
    <w:rsid w:val="007174E5"/>
    <w:rsid w:val="008B37D5"/>
    <w:rsid w:val="00997029"/>
    <w:rsid w:val="009E49D2"/>
    <w:rsid w:val="00A70CF1"/>
    <w:rsid w:val="00A91244"/>
    <w:rsid w:val="00AC3177"/>
    <w:rsid w:val="00AD6264"/>
    <w:rsid w:val="00B33BD6"/>
    <w:rsid w:val="00BF3286"/>
    <w:rsid w:val="00C1550C"/>
    <w:rsid w:val="00C679D0"/>
    <w:rsid w:val="00E51063"/>
    <w:rsid w:val="00F1530C"/>
    <w:rsid w:val="00F74E8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1063"/>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0F46768420EA4B41ACD85B0E68B2D9F5">
    <w:name w:val="0F46768420EA4B41ACD85B0E68B2D9F5"/>
    <w:rsid w:val="00F1530C"/>
  </w:style>
  <w:style w:type="paragraph" w:customStyle="1" w:styleId="7B97E97D5DA246BC97F36CBAE1457DC1">
    <w:name w:val="7B97E97D5DA246BC97F36CBAE1457DC1"/>
    <w:rsid w:val="00F1530C"/>
  </w:style>
  <w:style w:type="paragraph" w:customStyle="1" w:styleId="5E7425620F6B452689ED27697AE00498">
    <w:name w:val="5E7425620F6B452689ED27697AE00498"/>
    <w:rsid w:val="00191B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057b3f7c74e33148c95ccae528949ce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d47e21700acacd803ee018aef079d8f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3DBAD7-3320-4AA0-ADEE-89CF437DBAA6}"/>
</file>

<file path=customXml/itemProps2.xml><?xml version="1.0" encoding="utf-8"?>
<ds:datastoreItem xmlns:ds="http://schemas.openxmlformats.org/officeDocument/2006/customXml" ds:itemID="{5B44EFE6-547C-46A6-9E02-B11BD741E93E}">
  <ds:schemaRefs>
    <ds:schemaRef ds:uri="97b6fe81-1556-4112-94ca-31043ca39b71"/>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cadce026-d35b-4a62-a2ee-1436bb44fb55"/>
    <ds:schemaRef ds:uri="http://schemas.openxmlformats.org/package/2006/metadata/core-properties"/>
    <ds:schemaRef ds:uri="dec74c4c-1639-4502-8f90-b4ce03410dfb"/>
    <ds:schemaRef ds:uri="http://www.w3.org/XML/1998/namespace"/>
    <ds:schemaRef ds:uri="http://purl.org/dc/dcmitype/"/>
  </ds:schemaRefs>
</ds:datastoreItem>
</file>

<file path=customXml/itemProps3.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1672</Words>
  <Characters>9532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Vincent, Graeme</cp:lastModifiedBy>
  <cp:revision>2</cp:revision>
  <cp:lastPrinted>2020-06-01T22:47:00Z</cp:lastPrinted>
  <dcterms:created xsi:type="dcterms:W3CDTF">2025-06-12T14:16:00Z</dcterms:created>
  <dcterms:modified xsi:type="dcterms:W3CDTF">2025-06-12T14:16:00Z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bb2339811ef5b534e4466b85896809a523f4924a200692c22a6a57c25c764b55</vt:lpwstr>
  </property>
  <property fmtid="{D5CDD505-2E9C-101B-9397-08002B2CF9AE}" pid="12" name="MSIP_Label_624b1752-a977-4927-b9e6-e48a43684aee_Enabled">
    <vt:lpwstr>true</vt:lpwstr>
  </property>
  <property fmtid="{D5CDD505-2E9C-101B-9397-08002B2CF9AE}" pid="13" name="MSIP_Label_624b1752-a977-4927-b9e6-e48a43684aee_SetDate">
    <vt:lpwstr>2025-05-27T11:07:46Z</vt:lpwstr>
  </property>
  <property fmtid="{D5CDD505-2E9C-101B-9397-08002B2CF9AE}" pid="14" name="MSIP_Label_624b1752-a977-4927-b9e6-e48a43684aee_Method">
    <vt:lpwstr>Privileged</vt:lpwstr>
  </property>
  <property fmtid="{D5CDD505-2E9C-101B-9397-08002B2CF9AE}" pid="15" name="MSIP_Label_624b1752-a977-4927-b9e6-e48a43684aee_Name">
    <vt:lpwstr>Public</vt:lpwstr>
  </property>
  <property fmtid="{D5CDD505-2E9C-101B-9397-08002B2CF9AE}" pid="16" name="MSIP_Label_624b1752-a977-4927-b9e6-e48a43684aee_SiteId">
    <vt:lpwstr>031a09bc-a2bf-44df-888e-4e09355b7a24</vt:lpwstr>
  </property>
  <property fmtid="{D5CDD505-2E9C-101B-9397-08002B2CF9AE}" pid="17" name="MSIP_Label_624b1752-a977-4927-b9e6-e48a43684aee_ActionId">
    <vt:lpwstr>c19a9c39-3076-4b89-9846-c60a22c55eb8</vt:lpwstr>
  </property>
  <property fmtid="{D5CDD505-2E9C-101B-9397-08002B2CF9AE}" pid="18" name="MSIP_Label_624b1752-a977-4927-b9e6-e48a43684aee_ContentBits">
    <vt:lpwstr>0</vt:lpwstr>
  </property>
</Properties>
</file>